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4CB" w:rsidRPr="00B82632" w:rsidRDefault="003C74CB" w:rsidP="00B82632">
      <w:pPr>
        <w:jc w:val="center"/>
        <w:rPr>
          <w:rFonts w:ascii="Cambria" w:hAnsi="Cambria" w:cs="Arial"/>
          <w:b/>
          <w:sz w:val="28"/>
          <w:szCs w:val="28"/>
          <w:u w:val="single"/>
        </w:rPr>
      </w:pPr>
      <w:r w:rsidRPr="00B82632">
        <w:rPr>
          <w:rFonts w:ascii="Cambria" w:hAnsi="Cambria" w:cs="Arial"/>
          <w:b/>
          <w:sz w:val="28"/>
          <w:szCs w:val="28"/>
          <w:u w:val="single"/>
        </w:rPr>
        <w:t>APPENDIX XVI</w:t>
      </w:r>
      <w:r w:rsidR="00812D62">
        <w:rPr>
          <w:rFonts w:ascii="Cambria" w:hAnsi="Cambria" w:cs="Arial"/>
          <w:b/>
          <w:sz w:val="28"/>
          <w:szCs w:val="28"/>
          <w:u w:val="single"/>
        </w:rPr>
        <w:t>I</w:t>
      </w:r>
    </w:p>
    <w:p w:rsidR="003C74CB" w:rsidRDefault="003C74CB" w:rsidP="004864D0">
      <w:pPr>
        <w:jc w:val="center"/>
        <w:rPr>
          <w:rFonts w:ascii="Cambria" w:hAnsi="Cambria" w:cs="Arial"/>
          <w:b/>
          <w:sz w:val="22"/>
        </w:rPr>
      </w:pPr>
    </w:p>
    <w:p w:rsidR="003C74CB" w:rsidRDefault="003C74CB" w:rsidP="004864D0">
      <w:pPr>
        <w:jc w:val="center"/>
        <w:rPr>
          <w:rFonts w:ascii="Cambria" w:hAnsi="Cambria" w:cs="Arial"/>
          <w:b/>
          <w:sz w:val="22"/>
        </w:rPr>
      </w:pPr>
    </w:p>
    <w:p w:rsidR="003C74CB" w:rsidRDefault="003C74CB" w:rsidP="004864D0">
      <w:pPr>
        <w:jc w:val="center"/>
        <w:rPr>
          <w:rFonts w:ascii="Cambria" w:hAnsi="Cambria" w:cs="Arial"/>
          <w:b/>
          <w:sz w:val="22"/>
        </w:rPr>
      </w:pPr>
    </w:p>
    <w:p w:rsidR="004864D0" w:rsidRPr="001242C2" w:rsidRDefault="00F75332" w:rsidP="004864D0">
      <w:pPr>
        <w:jc w:val="center"/>
        <w:rPr>
          <w:rFonts w:ascii="Cambria" w:hAnsi="Cambria" w:cs="Arial"/>
          <w:b/>
          <w:sz w:val="22"/>
        </w:rPr>
      </w:pPr>
      <w:r w:rsidRPr="001242C2">
        <w:rPr>
          <w:rFonts w:ascii="Cambria" w:hAnsi="Cambria" w:cs="Arial"/>
          <w:b/>
          <w:sz w:val="22"/>
        </w:rPr>
        <w:t>SUMMARY REPORT ON ACTIVITIES OF AWG IN 2012</w:t>
      </w:r>
    </w:p>
    <w:p w:rsidR="00BD3BCE" w:rsidRPr="001242C2" w:rsidRDefault="00BD3BCE" w:rsidP="004864D0">
      <w:pPr>
        <w:jc w:val="center"/>
        <w:rPr>
          <w:rFonts w:ascii="Cambria" w:hAnsi="Cambria" w:cs="Arial"/>
          <w:b/>
          <w:sz w:val="22"/>
        </w:rPr>
      </w:pPr>
    </w:p>
    <w:p w:rsidR="00F75332" w:rsidRPr="001242C2" w:rsidRDefault="00F75332" w:rsidP="004864D0">
      <w:pPr>
        <w:rPr>
          <w:rFonts w:ascii="Cambria" w:hAnsi="Cambria" w:cs="Arial"/>
          <w:sz w:val="22"/>
        </w:rPr>
      </w:pPr>
    </w:p>
    <w:p w:rsidR="00B06A1D" w:rsidRPr="001242C2" w:rsidRDefault="004B7469">
      <w:pPr>
        <w:ind w:firstLine="0"/>
        <w:rPr>
          <w:rFonts w:ascii="Cambria" w:hAnsi="Cambria" w:cs="Arial"/>
          <w:b/>
          <w:sz w:val="22"/>
        </w:rPr>
      </w:pPr>
      <w:r w:rsidRPr="001242C2">
        <w:rPr>
          <w:rFonts w:ascii="Cambria" w:hAnsi="Cambria" w:cs="Arial"/>
          <w:b/>
          <w:sz w:val="22"/>
        </w:rPr>
        <w:t>1. Introduction</w:t>
      </w:r>
    </w:p>
    <w:p w:rsidR="00B06A1D" w:rsidRPr="001242C2" w:rsidRDefault="00B06A1D">
      <w:pPr>
        <w:ind w:firstLine="0"/>
        <w:rPr>
          <w:rFonts w:ascii="Cambria" w:hAnsi="Cambria"/>
        </w:rPr>
      </w:pPr>
    </w:p>
    <w:p w:rsidR="00B06A1D" w:rsidRPr="001242C2" w:rsidRDefault="00C368CE">
      <w:pPr>
        <w:tabs>
          <w:tab w:val="left" w:pos="540"/>
        </w:tabs>
        <w:spacing w:line="240" w:lineRule="exact"/>
        <w:ind w:firstLine="0"/>
        <w:rPr>
          <w:rFonts w:ascii="Cambria" w:hAnsi="Cambria" w:cs="Times New Roman"/>
          <w:sz w:val="22"/>
        </w:rPr>
      </w:pPr>
      <w:r w:rsidRPr="001242C2">
        <w:rPr>
          <w:rFonts w:ascii="Cambria" w:hAnsi="Cambria" w:cs="Times New Roman"/>
          <w:sz w:val="22"/>
        </w:rPr>
        <w:t>In accordance with TOR (the Terms of Reference), AWG aims to assist the Chairperson of the Typhoon Committee and the TC Secretary to coordinate the implementation of TC decisions and to act as a “Think Tank/Steering Group” function to advise and offer options or proposals, as required, to the Typhoon Committee Members, the Typhoon Committee, the TC Chairperson, TC Secretary.</w:t>
      </w:r>
    </w:p>
    <w:p w:rsidR="00B06A1D" w:rsidRPr="001242C2" w:rsidRDefault="00C368CE">
      <w:pPr>
        <w:ind w:firstLine="0"/>
        <w:rPr>
          <w:rFonts w:ascii="Cambria" w:hAnsi="Cambria" w:cs="Times New Roman"/>
          <w:sz w:val="22"/>
        </w:rPr>
      </w:pPr>
      <w:r w:rsidRPr="001242C2">
        <w:rPr>
          <w:rFonts w:ascii="Cambria" w:hAnsi="Cambria" w:cs="Times New Roman"/>
          <w:sz w:val="22"/>
        </w:rPr>
        <w:t>In 2012, the activities of AWG for fulfilling the decisions and recommendations of 44</w:t>
      </w:r>
      <w:r w:rsidRPr="001242C2">
        <w:rPr>
          <w:rFonts w:ascii="Cambria" w:hAnsi="Cambria" w:cs="Times New Roman"/>
          <w:sz w:val="22"/>
          <w:vertAlign w:val="superscript"/>
        </w:rPr>
        <w:t>th</w:t>
      </w:r>
      <w:r w:rsidRPr="001242C2">
        <w:rPr>
          <w:rFonts w:ascii="Cambria" w:hAnsi="Cambria" w:cs="Times New Roman"/>
          <w:sz w:val="22"/>
        </w:rPr>
        <w:t xml:space="preserve"> Session of the Typhoon Committee which was held in Hangzhou, China from 6 to 11 February 2012 can be summarized as follows:</w:t>
      </w:r>
    </w:p>
    <w:p w:rsidR="00B06A1D" w:rsidRPr="001242C2" w:rsidRDefault="00B06A1D">
      <w:pPr>
        <w:ind w:firstLine="0"/>
        <w:rPr>
          <w:rFonts w:ascii="Cambria" w:hAnsi="Cambria" w:cs="Times New Roman"/>
          <w:sz w:val="22"/>
        </w:rPr>
      </w:pPr>
    </w:p>
    <w:p w:rsidR="00B06A1D" w:rsidRPr="001242C2" w:rsidRDefault="00217DCD">
      <w:pPr>
        <w:ind w:leftChars="200" w:left="400" w:firstLine="0"/>
        <w:rPr>
          <w:rFonts w:ascii="Cambria" w:hAnsi="Cambria" w:cs="Times New Roman"/>
          <w:sz w:val="22"/>
        </w:rPr>
      </w:pPr>
      <w:r w:rsidRPr="001242C2">
        <w:rPr>
          <w:rFonts w:ascii="Cambria" w:hAnsi="Cambria" w:cs="Times New Roman"/>
          <w:sz w:val="22"/>
        </w:rPr>
        <w:t xml:space="preserve">a) </w:t>
      </w:r>
      <w:r w:rsidR="00C368CE" w:rsidRPr="001242C2">
        <w:rPr>
          <w:rFonts w:ascii="Cambria" w:hAnsi="Cambria" w:cs="Times New Roman"/>
          <w:sz w:val="22"/>
        </w:rPr>
        <w:t xml:space="preserve"> Hosting the AWG meeting in Seoul; </w:t>
      </w:r>
    </w:p>
    <w:p w:rsidR="00B06A1D" w:rsidRPr="001242C2" w:rsidRDefault="00C368CE">
      <w:pPr>
        <w:ind w:leftChars="200" w:left="400" w:firstLine="0"/>
        <w:rPr>
          <w:rFonts w:ascii="Cambria" w:hAnsi="Cambria" w:cs="Times New Roman"/>
          <w:sz w:val="22"/>
        </w:rPr>
      </w:pPr>
      <w:r w:rsidRPr="001242C2">
        <w:rPr>
          <w:rFonts w:ascii="Cambria" w:hAnsi="Cambria" w:cs="Times New Roman"/>
          <w:sz w:val="22"/>
        </w:rPr>
        <w:t>b</w:t>
      </w:r>
      <w:r w:rsidR="00217DCD" w:rsidRPr="001242C2">
        <w:rPr>
          <w:rFonts w:ascii="Cambria" w:hAnsi="Cambria" w:cs="Times New Roman"/>
          <w:sz w:val="22"/>
        </w:rPr>
        <w:t xml:space="preserve">) </w:t>
      </w:r>
      <w:r w:rsidRPr="001242C2">
        <w:rPr>
          <w:rFonts w:ascii="Cambria" w:hAnsi="Cambria" w:cs="Times New Roman"/>
          <w:sz w:val="22"/>
        </w:rPr>
        <w:t xml:space="preserve"> Organizing TC 7</w:t>
      </w:r>
      <w:r w:rsidRPr="001242C2">
        <w:rPr>
          <w:rFonts w:ascii="Cambria" w:hAnsi="Cambria" w:cs="Times New Roman"/>
          <w:sz w:val="22"/>
          <w:vertAlign w:val="superscript"/>
        </w:rPr>
        <w:t>th</w:t>
      </w:r>
      <w:r w:rsidRPr="001242C2">
        <w:rPr>
          <w:rFonts w:ascii="Cambria" w:hAnsi="Cambria" w:cs="Times New Roman"/>
          <w:sz w:val="22"/>
        </w:rPr>
        <w:t xml:space="preserve"> Integrated Workshop and AWG meeting;</w:t>
      </w:r>
    </w:p>
    <w:p w:rsidR="00B06A1D" w:rsidRPr="001242C2" w:rsidRDefault="00217DCD">
      <w:pPr>
        <w:ind w:leftChars="200" w:left="400" w:firstLine="0"/>
        <w:rPr>
          <w:rFonts w:ascii="Cambria" w:hAnsi="Cambria" w:cs="Times New Roman"/>
          <w:sz w:val="22"/>
        </w:rPr>
      </w:pPr>
      <w:r w:rsidRPr="001242C2">
        <w:rPr>
          <w:rFonts w:ascii="Cambria" w:hAnsi="Cambria" w:cs="Times New Roman"/>
          <w:sz w:val="22"/>
        </w:rPr>
        <w:t xml:space="preserve">c) </w:t>
      </w:r>
      <w:r w:rsidR="00C368CE" w:rsidRPr="001242C2">
        <w:rPr>
          <w:rFonts w:ascii="Cambria" w:hAnsi="Cambria" w:cs="Times New Roman"/>
          <w:sz w:val="22"/>
        </w:rPr>
        <w:t xml:space="preserve"> Reviewing basic documents of TC;</w:t>
      </w:r>
    </w:p>
    <w:p w:rsidR="00B06A1D" w:rsidRPr="001242C2" w:rsidRDefault="00217DCD">
      <w:pPr>
        <w:ind w:leftChars="200" w:left="400" w:firstLine="0"/>
        <w:rPr>
          <w:rFonts w:ascii="Cambria" w:hAnsi="Cambria" w:cs="Times New Roman"/>
          <w:sz w:val="22"/>
        </w:rPr>
      </w:pPr>
      <w:r w:rsidRPr="001242C2">
        <w:rPr>
          <w:rFonts w:ascii="Cambria" w:hAnsi="Cambria" w:cs="Times New Roman"/>
          <w:sz w:val="22"/>
        </w:rPr>
        <w:t>d)  Updating the follow-up Action list</w:t>
      </w:r>
    </w:p>
    <w:p w:rsidR="00B06A1D" w:rsidRPr="001242C2" w:rsidRDefault="00217DCD">
      <w:pPr>
        <w:ind w:leftChars="200" w:left="400" w:firstLine="0"/>
        <w:rPr>
          <w:rFonts w:ascii="Cambria" w:hAnsi="Cambria" w:cs="Times New Roman"/>
          <w:sz w:val="22"/>
        </w:rPr>
      </w:pPr>
      <w:r w:rsidRPr="001242C2">
        <w:rPr>
          <w:rFonts w:ascii="Cambria" w:hAnsi="Cambria" w:cs="Times New Roman"/>
          <w:sz w:val="22"/>
        </w:rPr>
        <w:t>e)  Allocating TCTF budget and proposing budget for 2013;</w:t>
      </w:r>
    </w:p>
    <w:p w:rsidR="00B06A1D" w:rsidRPr="001242C2" w:rsidRDefault="00217DCD">
      <w:pPr>
        <w:ind w:leftChars="200" w:left="400" w:firstLine="0"/>
        <w:rPr>
          <w:rFonts w:ascii="Cambria" w:hAnsi="Cambria" w:cs="Times New Roman"/>
          <w:sz w:val="22"/>
        </w:rPr>
      </w:pPr>
      <w:r w:rsidRPr="001242C2">
        <w:rPr>
          <w:rFonts w:ascii="Cambria" w:hAnsi="Cambria" w:cs="Times New Roman"/>
          <w:sz w:val="22"/>
        </w:rPr>
        <w:t xml:space="preserve">f) </w:t>
      </w:r>
      <w:r w:rsidR="00C368CE" w:rsidRPr="001242C2">
        <w:rPr>
          <w:rFonts w:ascii="Cambria" w:hAnsi="Cambria" w:cs="Times New Roman"/>
          <w:sz w:val="22"/>
        </w:rPr>
        <w:t xml:space="preserve"> Examining the state of AOP and proposing plans;</w:t>
      </w:r>
    </w:p>
    <w:p w:rsidR="00B06A1D" w:rsidRPr="001242C2" w:rsidRDefault="00217DCD">
      <w:pPr>
        <w:pStyle w:val="Default"/>
        <w:ind w:leftChars="200" w:left="400"/>
        <w:jc w:val="both"/>
        <w:rPr>
          <w:rFonts w:cs="Times New Roman"/>
          <w:color w:val="auto"/>
          <w:sz w:val="22"/>
          <w:szCs w:val="22"/>
        </w:rPr>
      </w:pPr>
      <w:r w:rsidRPr="001242C2">
        <w:rPr>
          <w:rFonts w:cs="Times New Roman"/>
          <w:color w:val="auto"/>
          <w:sz w:val="22"/>
        </w:rPr>
        <w:t xml:space="preserve">g) </w:t>
      </w:r>
      <w:r w:rsidR="00B82632">
        <w:rPr>
          <w:rFonts w:cs="Times New Roman"/>
          <w:color w:val="auto"/>
          <w:sz w:val="22"/>
        </w:rPr>
        <w:tab/>
      </w:r>
      <w:r w:rsidR="00C368CE" w:rsidRPr="001242C2">
        <w:rPr>
          <w:rFonts w:cs="Times New Roman"/>
          <w:color w:val="auto"/>
          <w:sz w:val="22"/>
          <w:szCs w:val="22"/>
        </w:rPr>
        <w:t>Organizing the 45 Session;</w:t>
      </w:r>
    </w:p>
    <w:p w:rsidR="00C368CE" w:rsidRPr="001242C2" w:rsidRDefault="00217DCD" w:rsidP="004864D0">
      <w:pPr>
        <w:ind w:leftChars="200" w:left="400" w:firstLine="0"/>
        <w:rPr>
          <w:rFonts w:ascii="Cambria" w:hAnsi="Cambria" w:cs="Times New Roman"/>
          <w:sz w:val="22"/>
        </w:rPr>
      </w:pPr>
      <w:r w:rsidRPr="001242C2">
        <w:rPr>
          <w:rFonts w:ascii="Cambria" w:hAnsi="Cambria" w:cs="Times New Roman"/>
          <w:sz w:val="22"/>
        </w:rPr>
        <w:t xml:space="preserve">h) </w:t>
      </w:r>
      <w:r w:rsidR="00C368CE" w:rsidRPr="001242C2">
        <w:rPr>
          <w:rFonts w:ascii="Cambria" w:hAnsi="Cambria" w:cs="Times New Roman"/>
          <w:sz w:val="22"/>
        </w:rPr>
        <w:t xml:space="preserve"> Reviewing</w:t>
      </w:r>
      <w:r w:rsidR="00E65091" w:rsidRPr="001242C2">
        <w:rPr>
          <w:rFonts w:ascii="Cambria" w:hAnsi="Cambria" w:cs="Times New Roman"/>
          <w:sz w:val="22"/>
        </w:rPr>
        <w:t xml:space="preserve"> </w:t>
      </w:r>
      <w:proofErr w:type="spellStart"/>
      <w:r w:rsidR="00C368CE" w:rsidRPr="001242C2">
        <w:rPr>
          <w:rFonts w:ascii="Cambria" w:hAnsi="Cambria" w:cs="Times New Roman"/>
          <w:sz w:val="22"/>
        </w:rPr>
        <w:t>ToR</w:t>
      </w:r>
      <w:proofErr w:type="spellEnd"/>
      <w:r w:rsidR="00C368CE" w:rsidRPr="001242C2">
        <w:rPr>
          <w:rFonts w:ascii="Cambria" w:hAnsi="Cambria" w:cs="Times New Roman"/>
          <w:sz w:val="22"/>
        </w:rPr>
        <w:t xml:space="preserve"> of SSOP project; </w:t>
      </w:r>
    </w:p>
    <w:p w:rsidR="00B06A1D" w:rsidRPr="001242C2" w:rsidRDefault="00B06A1D">
      <w:pPr>
        <w:ind w:firstLine="0"/>
        <w:rPr>
          <w:rFonts w:ascii="Cambria" w:hAnsi="Cambria" w:cs="Arial"/>
          <w:sz w:val="22"/>
        </w:rPr>
      </w:pPr>
    </w:p>
    <w:p w:rsidR="00B06A1D" w:rsidRPr="001242C2" w:rsidRDefault="00C368CE">
      <w:pPr>
        <w:ind w:firstLine="0"/>
        <w:rPr>
          <w:rFonts w:ascii="Cambria" w:hAnsi="Cambria" w:cs="Times New Roman"/>
          <w:b/>
          <w:sz w:val="22"/>
        </w:rPr>
      </w:pPr>
      <w:r w:rsidRPr="001242C2">
        <w:rPr>
          <w:rFonts w:ascii="Cambria" w:hAnsi="Cambria" w:cs="Times New Roman"/>
          <w:b/>
          <w:sz w:val="22"/>
        </w:rPr>
        <w:t>2. AWG Membership</w:t>
      </w:r>
    </w:p>
    <w:p w:rsidR="00B06A1D" w:rsidRPr="001242C2" w:rsidRDefault="00B06A1D">
      <w:pPr>
        <w:ind w:firstLine="0"/>
        <w:rPr>
          <w:rFonts w:ascii="Cambria" w:hAnsi="Cambria" w:cs="Times New Roman"/>
          <w:b/>
          <w:sz w:val="22"/>
        </w:rPr>
      </w:pPr>
    </w:p>
    <w:p w:rsidR="00B06A1D" w:rsidRPr="001242C2" w:rsidRDefault="00C368CE">
      <w:pPr>
        <w:rPr>
          <w:rFonts w:ascii="Cambria" w:eastAsia="SimSun" w:hAnsi="Cambria" w:cs="Times New Roman"/>
          <w:sz w:val="22"/>
          <w:lang w:eastAsia="zh-CN"/>
        </w:rPr>
      </w:pPr>
      <w:r w:rsidRPr="001242C2">
        <w:rPr>
          <w:rFonts w:ascii="Cambria" w:eastAsia="SimSun" w:hAnsi="Cambria" w:cs="Times New Roman"/>
          <w:sz w:val="22"/>
          <w:lang w:eastAsia="zh-CN"/>
        </w:rPr>
        <w:t xml:space="preserve">The current composition and focal point members list of WGM </w:t>
      </w:r>
      <w:r w:rsidRPr="001242C2">
        <w:rPr>
          <w:rFonts w:ascii="Cambria" w:hAnsi="Cambria" w:cs="Times New Roman"/>
          <w:sz w:val="22"/>
        </w:rPr>
        <w:t>include</w:t>
      </w:r>
      <w:r w:rsidRPr="001242C2">
        <w:rPr>
          <w:rFonts w:ascii="Cambria" w:eastAsia="SimSun" w:hAnsi="Cambria" w:cs="Times New Roman"/>
          <w:sz w:val="22"/>
          <w:lang w:eastAsia="zh-CN"/>
        </w:rPr>
        <w:t>:</w:t>
      </w:r>
    </w:p>
    <w:p w:rsidR="00B06A1D" w:rsidRPr="001242C2" w:rsidRDefault="00B06A1D">
      <w:pPr>
        <w:spacing w:line="240" w:lineRule="exact"/>
        <w:ind w:firstLine="0"/>
        <w:rPr>
          <w:rFonts w:ascii="Cambria" w:hAnsi="Cambria" w:cs="Times New Roman"/>
          <w:sz w:val="22"/>
        </w:rPr>
      </w:pPr>
    </w:p>
    <w:p w:rsidR="00B06A1D" w:rsidRPr="001242C2" w:rsidRDefault="00C368CE">
      <w:pPr>
        <w:widowControl/>
        <w:numPr>
          <w:ilvl w:val="0"/>
          <w:numId w:val="2"/>
        </w:numPr>
        <w:tabs>
          <w:tab w:val="num" w:pos="1080"/>
        </w:tabs>
        <w:wordWrap/>
        <w:autoSpaceDE/>
        <w:autoSpaceDN/>
        <w:spacing w:line="240" w:lineRule="exact"/>
        <w:ind w:left="1080" w:hanging="540"/>
        <w:rPr>
          <w:rFonts w:ascii="Cambria" w:eastAsia="Batang" w:hAnsi="Cambria" w:cs="Times New Roman"/>
          <w:sz w:val="22"/>
        </w:rPr>
      </w:pPr>
      <w:r w:rsidRPr="001242C2">
        <w:rPr>
          <w:rFonts w:ascii="Cambria" w:hAnsi="Cambria" w:cs="Times New Roman"/>
          <w:sz w:val="22"/>
        </w:rPr>
        <w:t xml:space="preserve">Dr. CHO </w:t>
      </w:r>
      <w:proofErr w:type="spellStart"/>
      <w:r w:rsidRPr="001242C2">
        <w:rPr>
          <w:rFonts w:ascii="Cambria" w:hAnsi="Cambria" w:cs="Times New Roman"/>
          <w:sz w:val="22"/>
        </w:rPr>
        <w:t>Seok</w:t>
      </w:r>
      <w:proofErr w:type="spellEnd"/>
      <w:r w:rsidR="00E65091" w:rsidRPr="001242C2">
        <w:rPr>
          <w:rFonts w:ascii="Cambria" w:hAnsi="Cambria" w:cs="Times New Roman"/>
          <w:sz w:val="22"/>
        </w:rPr>
        <w:t xml:space="preserve"> </w:t>
      </w:r>
      <w:proofErr w:type="spellStart"/>
      <w:r w:rsidRPr="001242C2">
        <w:rPr>
          <w:rFonts w:ascii="Cambria" w:hAnsi="Cambria" w:cs="Times New Roman"/>
          <w:sz w:val="22"/>
        </w:rPr>
        <w:t>Joon</w:t>
      </w:r>
      <w:proofErr w:type="spellEnd"/>
      <w:r w:rsidRPr="001242C2">
        <w:rPr>
          <w:rFonts w:ascii="Cambria" w:hAnsi="Cambria" w:cs="Times New Roman"/>
          <w:sz w:val="22"/>
        </w:rPr>
        <w:t xml:space="preserve">, Republic of Korea </w:t>
      </w:r>
      <w:r w:rsidRPr="001242C2">
        <w:rPr>
          <w:rFonts w:ascii="Cambria" w:eastAsia="Batang" w:hAnsi="Cambria" w:cs="Times New Roman"/>
          <w:sz w:val="22"/>
        </w:rPr>
        <w:t>as Chairperson (according to 44</w:t>
      </w:r>
      <w:r w:rsidRPr="001242C2">
        <w:rPr>
          <w:rFonts w:ascii="Cambria" w:eastAsia="Batang" w:hAnsi="Cambria" w:cs="Times New Roman"/>
          <w:sz w:val="22"/>
          <w:vertAlign w:val="superscript"/>
        </w:rPr>
        <w:t>th</w:t>
      </w:r>
      <w:r w:rsidRPr="001242C2">
        <w:rPr>
          <w:rFonts w:ascii="Cambria" w:eastAsia="Batang" w:hAnsi="Cambria" w:cs="Times New Roman"/>
          <w:sz w:val="22"/>
        </w:rPr>
        <w:t xml:space="preserve"> TC Session Decision 1. g – Paragraph 138 bullet h)</w:t>
      </w:r>
    </w:p>
    <w:p w:rsidR="00B06A1D" w:rsidRPr="001242C2" w:rsidRDefault="00C368CE">
      <w:pPr>
        <w:widowControl/>
        <w:numPr>
          <w:ilvl w:val="0"/>
          <w:numId w:val="2"/>
        </w:numPr>
        <w:tabs>
          <w:tab w:val="num" w:pos="1080"/>
        </w:tabs>
        <w:wordWrap/>
        <w:autoSpaceDE/>
        <w:autoSpaceDN/>
        <w:spacing w:line="240" w:lineRule="exact"/>
        <w:ind w:left="1080" w:hanging="540"/>
        <w:rPr>
          <w:rFonts w:ascii="Cambria" w:eastAsia="Batang" w:hAnsi="Cambria" w:cs="Times New Roman"/>
          <w:sz w:val="22"/>
        </w:rPr>
      </w:pPr>
      <w:r w:rsidRPr="001242C2">
        <w:rPr>
          <w:rFonts w:ascii="Cambria" w:hAnsi="Cambria" w:cs="Times New Roman"/>
          <w:sz w:val="22"/>
        </w:rPr>
        <w:t>Ms. Genevieve Miller, USA as Vice-Chairperson</w:t>
      </w:r>
    </w:p>
    <w:p w:rsidR="00B06A1D" w:rsidRPr="001242C2" w:rsidRDefault="00C368CE">
      <w:pPr>
        <w:widowControl/>
        <w:numPr>
          <w:ilvl w:val="0"/>
          <w:numId w:val="2"/>
        </w:numPr>
        <w:tabs>
          <w:tab w:val="num" w:pos="1080"/>
        </w:tabs>
        <w:wordWrap/>
        <w:autoSpaceDE/>
        <w:autoSpaceDN/>
        <w:spacing w:line="240" w:lineRule="exact"/>
        <w:ind w:left="1080" w:hanging="540"/>
        <w:rPr>
          <w:rFonts w:ascii="Cambria" w:eastAsia="Batang" w:hAnsi="Cambria" w:cs="Times New Roman"/>
          <w:sz w:val="22"/>
        </w:rPr>
      </w:pPr>
      <w:r w:rsidRPr="001242C2">
        <w:rPr>
          <w:rFonts w:ascii="Cambria" w:hAnsi="Cambria" w:cs="Times New Roman"/>
          <w:sz w:val="22"/>
        </w:rPr>
        <w:t xml:space="preserve">Chairpersons of the TRCG, and the three working groups (meteorology, hydrology, and DRR) and the Head of RSMC Tokyo </w:t>
      </w:r>
      <w:r w:rsidRPr="001242C2">
        <w:rPr>
          <w:rFonts w:ascii="Cambria" w:eastAsia="Batang" w:hAnsi="Cambria" w:cs="Times New Roman"/>
          <w:sz w:val="22"/>
        </w:rPr>
        <w:t>as core members, and</w:t>
      </w:r>
    </w:p>
    <w:p w:rsidR="00B06A1D" w:rsidRPr="001242C2" w:rsidRDefault="00C368CE">
      <w:pPr>
        <w:widowControl/>
        <w:numPr>
          <w:ilvl w:val="0"/>
          <w:numId w:val="2"/>
        </w:numPr>
        <w:tabs>
          <w:tab w:val="num" w:pos="1080"/>
        </w:tabs>
        <w:wordWrap/>
        <w:autoSpaceDE/>
        <w:autoSpaceDN/>
        <w:spacing w:line="240" w:lineRule="exact"/>
        <w:ind w:left="1080" w:hanging="540"/>
        <w:rPr>
          <w:rFonts w:ascii="Cambria" w:eastAsia="Batang" w:hAnsi="Cambria" w:cs="Times New Roman"/>
          <w:sz w:val="22"/>
        </w:rPr>
      </w:pPr>
      <w:r w:rsidRPr="001242C2">
        <w:rPr>
          <w:rFonts w:ascii="Cambria" w:hAnsi="Cambria" w:cs="Times New Roman"/>
          <w:sz w:val="22"/>
        </w:rPr>
        <w:t xml:space="preserve">Representatives of WMO and ESCAP </w:t>
      </w:r>
      <w:r w:rsidRPr="001242C2">
        <w:rPr>
          <w:rFonts w:ascii="Cambria" w:eastAsia="Batang" w:hAnsi="Cambria" w:cs="Times New Roman"/>
          <w:sz w:val="22"/>
        </w:rPr>
        <w:t xml:space="preserve">(as </w:t>
      </w:r>
      <w:r w:rsidRPr="001242C2">
        <w:rPr>
          <w:rFonts w:ascii="Cambria" w:hAnsi="Cambria" w:cs="Times New Roman"/>
          <w:sz w:val="22"/>
        </w:rPr>
        <w:t>ex-officio members</w:t>
      </w:r>
      <w:r w:rsidRPr="001242C2">
        <w:rPr>
          <w:rFonts w:ascii="Cambria" w:eastAsia="Batang" w:hAnsi="Cambria" w:cs="Times New Roman"/>
          <w:sz w:val="22"/>
        </w:rPr>
        <w:t>)</w:t>
      </w:r>
    </w:p>
    <w:p w:rsidR="00B06A1D" w:rsidRPr="001242C2" w:rsidRDefault="00B06A1D">
      <w:pPr>
        <w:ind w:firstLine="0"/>
        <w:rPr>
          <w:rFonts w:ascii="Cambria" w:hAnsi="Cambria" w:cs="Arial"/>
          <w:sz w:val="22"/>
        </w:rPr>
      </w:pPr>
    </w:p>
    <w:p w:rsidR="00B06A1D" w:rsidRPr="001242C2" w:rsidRDefault="004B7469">
      <w:pPr>
        <w:ind w:firstLine="0"/>
        <w:rPr>
          <w:rFonts w:ascii="Cambria" w:hAnsi="Cambria" w:cs="Arial"/>
          <w:b/>
          <w:sz w:val="22"/>
        </w:rPr>
      </w:pPr>
      <w:r w:rsidRPr="001242C2">
        <w:rPr>
          <w:rFonts w:ascii="Cambria" w:hAnsi="Cambria" w:cs="Arial"/>
          <w:b/>
          <w:sz w:val="22"/>
        </w:rPr>
        <w:t>3. The AWG Meetings.</w:t>
      </w:r>
    </w:p>
    <w:p w:rsidR="00B06A1D" w:rsidRPr="001242C2" w:rsidRDefault="00B06A1D">
      <w:pPr>
        <w:ind w:firstLine="0"/>
        <w:rPr>
          <w:rFonts w:ascii="Cambria" w:hAnsi="Cambria" w:cs="Arial"/>
          <w:b/>
          <w:sz w:val="22"/>
        </w:rPr>
      </w:pPr>
    </w:p>
    <w:p w:rsidR="00B06A1D" w:rsidRPr="001242C2" w:rsidRDefault="004B7469">
      <w:pPr>
        <w:pStyle w:val="ListParagraph"/>
        <w:numPr>
          <w:ilvl w:val="0"/>
          <w:numId w:val="12"/>
        </w:numPr>
        <w:ind w:leftChars="0"/>
        <w:rPr>
          <w:rFonts w:ascii="Cambria" w:hAnsi="Cambria" w:cs="Arial"/>
          <w:b/>
          <w:sz w:val="22"/>
        </w:rPr>
      </w:pPr>
      <w:r w:rsidRPr="001242C2">
        <w:rPr>
          <w:rFonts w:ascii="Cambria" w:hAnsi="Cambria" w:cs="Arial"/>
          <w:b/>
          <w:sz w:val="22"/>
        </w:rPr>
        <w:t>Seoul, Republic of Korea, 28-29 May 2012</w:t>
      </w:r>
    </w:p>
    <w:p w:rsidR="00B06A1D" w:rsidRPr="001242C2" w:rsidRDefault="004B7469">
      <w:pPr>
        <w:ind w:firstLine="0"/>
        <w:rPr>
          <w:rFonts w:ascii="Cambria" w:hAnsi="Cambria" w:cs="Arial"/>
          <w:sz w:val="22"/>
        </w:rPr>
      </w:pPr>
      <w:r w:rsidRPr="001242C2">
        <w:rPr>
          <w:rFonts w:ascii="Cambria" w:hAnsi="Cambria" w:cs="Arial"/>
          <w:sz w:val="22"/>
        </w:rPr>
        <w:tab/>
      </w: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According to Paragraph 138 c in final report of 44</w:t>
      </w:r>
      <w:r w:rsidRPr="001242C2">
        <w:rPr>
          <w:rFonts w:cs="Times New Roman"/>
          <w:color w:val="auto"/>
          <w:sz w:val="22"/>
          <w:szCs w:val="22"/>
          <w:vertAlign w:val="superscript"/>
        </w:rPr>
        <w:t>th</w:t>
      </w:r>
      <w:r w:rsidRPr="001242C2">
        <w:rPr>
          <w:rFonts w:cs="Times New Roman"/>
          <w:color w:val="auto"/>
          <w:sz w:val="22"/>
          <w:szCs w:val="22"/>
        </w:rPr>
        <w:t xml:space="preserve"> TC Session</w:t>
      </w:r>
      <w:r w:rsidR="00B82632">
        <w:rPr>
          <w:rFonts w:cs="Times New Roman"/>
          <w:color w:val="auto"/>
          <w:sz w:val="22"/>
          <w:szCs w:val="22"/>
        </w:rPr>
        <w:t xml:space="preserve"> </w:t>
      </w:r>
      <w:r w:rsidRPr="001242C2">
        <w:rPr>
          <w:rFonts w:cs="Times New Roman"/>
          <w:color w:val="auto"/>
          <w:sz w:val="22"/>
          <w:szCs w:val="22"/>
        </w:rPr>
        <w:t xml:space="preserve">in order to discuss proposals on the improvement of the governance and efficiency and effectiveness of the Typhoon Committee, AWG meeting was held at the KMA headquarters on 28-29 May presided by Dr. LEE Woo Jin, a director general of KMA in place of </w:t>
      </w:r>
      <w:r w:rsidR="000C242C" w:rsidRPr="001242C2">
        <w:rPr>
          <w:rFonts w:cs="Times New Roman"/>
          <w:color w:val="auto"/>
          <w:sz w:val="22"/>
          <w:szCs w:val="22"/>
        </w:rPr>
        <w:t xml:space="preserve">Dr. </w:t>
      </w:r>
      <w:r w:rsidRPr="001242C2">
        <w:rPr>
          <w:rFonts w:cs="Times New Roman"/>
          <w:color w:val="auto"/>
          <w:sz w:val="22"/>
          <w:szCs w:val="22"/>
        </w:rPr>
        <w:t xml:space="preserve">CHO </w:t>
      </w:r>
      <w:proofErr w:type="spellStart"/>
      <w:r w:rsidRPr="001242C2">
        <w:rPr>
          <w:rFonts w:cs="Times New Roman"/>
          <w:color w:val="auto"/>
          <w:sz w:val="22"/>
          <w:szCs w:val="22"/>
        </w:rPr>
        <w:t>Seok</w:t>
      </w:r>
      <w:proofErr w:type="spellEnd"/>
      <w:r w:rsidR="00B82632">
        <w:rPr>
          <w:rFonts w:cs="Times New Roman"/>
          <w:color w:val="auto"/>
          <w:sz w:val="22"/>
          <w:szCs w:val="22"/>
        </w:rPr>
        <w:t xml:space="preserve"> </w:t>
      </w:r>
      <w:proofErr w:type="spellStart"/>
      <w:r w:rsidRPr="001242C2">
        <w:rPr>
          <w:rFonts w:cs="Times New Roman"/>
          <w:color w:val="auto"/>
          <w:sz w:val="22"/>
          <w:szCs w:val="22"/>
        </w:rPr>
        <w:t>Joon</w:t>
      </w:r>
      <w:proofErr w:type="spellEnd"/>
      <w:r w:rsidRPr="001242C2">
        <w:rPr>
          <w:rFonts w:cs="Times New Roman"/>
          <w:color w:val="auto"/>
          <w:sz w:val="22"/>
          <w:szCs w:val="22"/>
        </w:rPr>
        <w:t>, the chairperson of AWG. The meeting was attended by AWG members or their representatives including representatives of ESCAP and WMO.</w:t>
      </w: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At the meeting,</w:t>
      </w:r>
      <w:r w:rsidR="00B82632">
        <w:rPr>
          <w:rFonts w:cs="Times New Roman"/>
          <w:color w:val="auto"/>
          <w:sz w:val="22"/>
          <w:szCs w:val="22"/>
        </w:rPr>
        <w:t xml:space="preserve"> </w:t>
      </w:r>
      <w:r w:rsidRPr="001242C2">
        <w:rPr>
          <w:rFonts w:cs="Times New Roman"/>
          <w:color w:val="auto"/>
          <w:sz w:val="22"/>
          <w:szCs w:val="22"/>
        </w:rPr>
        <w:t xml:space="preserve">participants had a productive discussion on </w:t>
      </w:r>
      <w:r w:rsidR="00B95FDB" w:rsidRPr="001242C2">
        <w:rPr>
          <w:rFonts w:cs="Times New Roman"/>
          <w:color w:val="auto"/>
          <w:sz w:val="22"/>
          <w:szCs w:val="22"/>
        </w:rPr>
        <w:t>(a) I</w:t>
      </w:r>
      <w:r w:rsidRPr="001242C2">
        <w:rPr>
          <w:rFonts w:cs="Times New Roman"/>
          <w:color w:val="auto"/>
          <w:sz w:val="22"/>
          <w:szCs w:val="22"/>
        </w:rPr>
        <w:t>mprovement of governance of TC, (b)</w:t>
      </w:r>
      <w:r w:rsidR="00B95FDB" w:rsidRPr="001242C2">
        <w:rPr>
          <w:rFonts w:cs="Times New Roman"/>
          <w:color w:val="auto"/>
          <w:sz w:val="22"/>
          <w:szCs w:val="22"/>
        </w:rPr>
        <w:t>Efficiency of TC meeting, (c) R</w:t>
      </w:r>
      <w:r w:rsidRPr="001242C2">
        <w:rPr>
          <w:rFonts w:cs="Times New Roman"/>
          <w:color w:val="auto"/>
          <w:sz w:val="22"/>
          <w:szCs w:val="22"/>
        </w:rPr>
        <w:t xml:space="preserve">esources mobilization, (d) </w:t>
      </w:r>
      <w:r w:rsidR="00B95FDB" w:rsidRPr="001242C2">
        <w:rPr>
          <w:rFonts w:cs="Times New Roman"/>
          <w:color w:val="auto"/>
          <w:sz w:val="22"/>
          <w:szCs w:val="22"/>
        </w:rPr>
        <w:t>U</w:t>
      </w:r>
      <w:r w:rsidRPr="001242C2">
        <w:rPr>
          <w:rFonts w:cs="Times New Roman"/>
          <w:color w:val="auto"/>
          <w:sz w:val="22"/>
          <w:szCs w:val="22"/>
        </w:rPr>
        <w:t>sefulness and application</w:t>
      </w:r>
      <w:r w:rsidR="00B95FDB" w:rsidRPr="001242C2">
        <w:rPr>
          <w:rFonts w:cs="Times New Roman"/>
          <w:color w:val="auto"/>
          <w:sz w:val="22"/>
          <w:szCs w:val="22"/>
        </w:rPr>
        <w:t xml:space="preserve"> of in-kind contributions, (e) P</w:t>
      </w:r>
      <w:r w:rsidRPr="001242C2">
        <w:rPr>
          <w:rFonts w:cs="Times New Roman"/>
          <w:color w:val="auto"/>
          <w:sz w:val="22"/>
          <w:szCs w:val="22"/>
        </w:rPr>
        <w:t>rocedures for hosting TCS and selection of the secretary for the next four-year cycle(2015-2018),</w:t>
      </w:r>
      <w:r w:rsidR="00B95FDB" w:rsidRPr="001242C2">
        <w:rPr>
          <w:rFonts w:cs="Times New Roman"/>
          <w:color w:val="auto"/>
          <w:sz w:val="22"/>
          <w:szCs w:val="22"/>
        </w:rPr>
        <w:t xml:space="preserve"> (f) A</w:t>
      </w:r>
      <w:r w:rsidRPr="001242C2">
        <w:rPr>
          <w:rFonts w:cs="Times New Roman"/>
          <w:color w:val="auto"/>
          <w:sz w:val="22"/>
          <w:szCs w:val="22"/>
        </w:rPr>
        <w:t xml:space="preserve">greements between TC and other entities, (g) TCTF, (h) </w:t>
      </w:r>
      <w:r w:rsidR="00B95FDB" w:rsidRPr="001242C2">
        <w:rPr>
          <w:rFonts w:cs="Times New Roman"/>
          <w:color w:val="auto"/>
          <w:sz w:val="22"/>
          <w:szCs w:val="22"/>
        </w:rPr>
        <w:t>N</w:t>
      </w:r>
      <w:r w:rsidRPr="001242C2">
        <w:rPr>
          <w:rFonts w:cs="Times New Roman"/>
          <w:color w:val="auto"/>
          <w:sz w:val="22"/>
          <w:szCs w:val="22"/>
        </w:rPr>
        <w:t>ew rules and procedures “Dr. Roman L. KINTANAR award for typhoon-related disaster mitigation”, (</w:t>
      </w:r>
      <w:proofErr w:type="spellStart"/>
      <w:r w:rsidRPr="001242C2">
        <w:rPr>
          <w:rFonts w:cs="Times New Roman"/>
          <w:color w:val="auto"/>
          <w:sz w:val="22"/>
          <w:szCs w:val="22"/>
        </w:rPr>
        <w:t>i</w:t>
      </w:r>
      <w:proofErr w:type="spellEnd"/>
      <w:r w:rsidRPr="001242C2">
        <w:rPr>
          <w:rFonts w:cs="Times New Roman"/>
          <w:color w:val="auto"/>
          <w:sz w:val="22"/>
          <w:szCs w:val="22"/>
        </w:rPr>
        <w:t xml:space="preserve">) </w:t>
      </w:r>
      <w:r w:rsidR="00B95FDB" w:rsidRPr="001242C2">
        <w:rPr>
          <w:rFonts w:cs="Times New Roman"/>
          <w:color w:val="auto"/>
          <w:sz w:val="22"/>
          <w:szCs w:val="22"/>
        </w:rPr>
        <w:t>A</w:t>
      </w:r>
      <w:r w:rsidRPr="001242C2">
        <w:rPr>
          <w:rFonts w:cs="Times New Roman"/>
          <w:color w:val="auto"/>
          <w:sz w:val="22"/>
          <w:szCs w:val="22"/>
        </w:rPr>
        <w:t>ny other business.</w:t>
      </w:r>
      <w:r w:rsidR="00B82632">
        <w:rPr>
          <w:rFonts w:cs="Times New Roman"/>
          <w:color w:val="auto"/>
          <w:sz w:val="22"/>
          <w:szCs w:val="22"/>
        </w:rPr>
        <w:t xml:space="preserve">  </w:t>
      </w:r>
      <w:r w:rsidR="000003BE" w:rsidRPr="001242C2">
        <w:rPr>
          <w:rFonts w:cs="Times New Roman"/>
          <w:color w:val="auto"/>
          <w:sz w:val="22"/>
          <w:szCs w:val="22"/>
        </w:rPr>
        <w:t>Details of</w:t>
      </w:r>
      <w:r w:rsidR="00794698" w:rsidRPr="001242C2">
        <w:rPr>
          <w:rFonts w:cs="Times New Roman"/>
          <w:color w:val="auto"/>
          <w:sz w:val="22"/>
          <w:szCs w:val="22"/>
        </w:rPr>
        <w:t xml:space="preserve"> the outcomes </w:t>
      </w:r>
      <w:r w:rsidR="0015538B" w:rsidRPr="001242C2">
        <w:rPr>
          <w:rFonts w:cs="Times New Roman"/>
          <w:color w:val="auto"/>
          <w:sz w:val="22"/>
          <w:szCs w:val="22"/>
        </w:rPr>
        <w:t>are</w:t>
      </w:r>
      <w:r w:rsidR="00794698" w:rsidRPr="001242C2">
        <w:rPr>
          <w:rFonts w:cs="Times New Roman"/>
          <w:color w:val="auto"/>
          <w:sz w:val="22"/>
          <w:szCs w:val="22"/>
        </w:rPr>
        <w:t xml:space="preserve"> reported in Appendix I -</w:t>
      </w:r>
      <w:r w:rsidR="000003BE" w:rsidRPr="001242C2">
        <w:rPr>
          <w:rFonts w:cs="Times New Roman"/>
          <w:color w:val="auto"/>
          <w:sz w:val="22"/>
          <w:szCs w:val="22"/>
        </w:rPr>
        <w:t xml:space="preserve">Summary Report of AWG Meeting, Seoul, </w:t>
      </w:r>
      <w:proofErr w:type="gramStart"/>
      <w:r w:rsidR="000003BE" w:rsidRPr="001242C2">
        <w:rPr>
          <w:rFonts w:cs="Times New Roman"/>
          <w:color w:val="auto"/>
          <w:sz w:val="22"/>
          <w:szCs w:val="22"/>
        </w:rPr>
        <w:t>28</w:t>
      </w:r>
      <w:proofErr w:type="gramEnd"/>
      <w:r w:rsidR="000003BE" w:rsidRPr="001242C2">
        <w:rPr>
          <w:rFonts w:cs="Times New Roman"/>
          <w:color w:val="auto"/>
          <w:sz w:val="22"/>
          <w:szCs w:val="22"/>
        </w:rPr>
        <w:t>-29 May 2012.</w:t>
      </w:r>
    </w:p>
    <w:p w:rsidR="00B06A1D" w:rsidRPr="001242C2" w:rsidRDefault="00B06A1D">
      <w:pPr>
        <w:pStyle w:val="Default"/>
        <w:jc w:val="both"/>
        <w:rPr>
          <w:rFonts w:cs="Arial"/>
          <w:color w:val="auto"/>
          <w:sz w:val="22"/>
          <w:szCs w:val="22"/>
        </w:rPr>
      </w:pPr>
    </w:p>
    <w:p w:rsidR="00B06A1D" w:rsidRPr="001242C2" w:rsidRDefault="0004555D">
      <w:pPr>
        <w:pStyle w:val="Default"/>
        <w:numPr>
          <w:ilvl w:val="0"/>
          <w:numId w:val="12"/>
        </w:numPr>
        <w:jc w:val="both"/>
        <w:rPr>
          <w:rFonts w:cs="Arial"/>
          <w:b/>
          <w:color w:val="auto"/>
          <w:sz w:val="22"/>
          <w:szCs w:val="22"/>
        </w:rPr>
      </w:pPr>
      <w:r w:rsidRPr="001242C2">
        <w:rPr>
          <w:rFonts w:cs="Arial"/>
          <w:b/>
          <w:color w:val="auto"/>
          <w:sz w:val="22"/>
          <w:szCs w:val="22"/>
        </w:rPr>
        <w:t>Post-7</w:t>
      </w:r>
      <w:r w:rsidRPr="001242C2">
        <w:rPr>
          <w:rFonts w:cs="Arial"/>
          <w:b/>
          <w:color w:val="auto"/>
          <w:sz w:val="22"/>
          <w:szCs w:val="22"/>
          <w:vertAlign w:val="superscript"/>
        </w:rPr>
        <w:t>th</w:t>
      </w:r>
      <w:r w:rsidRPr="001242C2">
        <w:rPr>
          <w:rFonts w:cs="Arial"/>
          <w:b/>
          <w:color w:val="auto"/>
          <w:sz w:val="22"/>
          <w:szCs w:val="22"/>
        </w:rPr>
        <w:t xml:space="preserve"> IWS </w:t>
      </w:r>
      <w:r w:rsidR="004B7469" w:rsidRPr="001242C2">
        <w:rPr>
          <w:rFonts w:cs="Arial"/>
          <w:b/>
          <w:color w:val="auto"/>
          <w:sz w:val="22"/>
          <w:szCs w:val="22"/>
        </w:rPr>
        <w:t>AWG meeting, Nanjing, China, 26-30 November 2012</w:t>
      </w:r>
    </w:p>
    <w:p w:rsidR="00B06A1D" w:rsidRPr="001242C2" w:rsidRDefault="00B06A1D">
      <w:pPr>
        <w:pStyle w:val="Default"/>
        <w:jc w:val="both"/>
        <w:rPr>
          <w:rFonts w:cs="Arial"/>
          <w:color w:val="auto"/>
          <w:sz w:val="22"/>
          <w:szCs w:val="22"/>
        </w:rPr>
      </w:pP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According to Paragraph 133 in final report of 44</w:t>
      </w:r>
      <w:r w:rsidRPr="001242C2">
        <w:rPr>
          <w:rFonts w:cs="Times New Roman"/>
          <w:color w:val="auto"/>
          <w:sz w:val="22"/>
          <w:szCs w:val="22"/>
          <w:vertAlign w:val="superscript"/>
        </w:rPr>
        <w:t>th</w:t>
      </w:r>
      <w:r w:rsidRPr="001242C2">
        <w:rPr>
          <w:rFonts w:cs="Times New Roman"/>
          <w:color w:val="auto"/>
          <w:sz w:val="22"/>
          <w:szCs w:val="22"/>
        </w:rPr>
        <w:t xml:space="preserve"> TC Session and decision of AWG meeting, held in Seoul, 28-29 May 2012, the 7</w:t>
      </w:r>
      <w:r w:rsidRPr="001242C2">
        <w:rPr>
          <w:rFonts w:cs="Times New Roman"/>
          <w:color w:val="auto"/>
          <w:sz w:val="22"/>
          <w:szCs w:val="22"/>
          <w:vertAlign w:val="superscript"/>
        </w:rPr>
        <w:t>th</w:t>
      </w:r>
      <w:r w:rsidRPr="001242C2">
        <w:rPr>
          <w:rFonts w:cs="Times New Roman"/>
          <w:color w:val="auto"/>
          <w:sz w:val="22"/>
          <w:szCs w:val="22"/>
        </w:rPr>
        <w:t xml:space="preserve"> IWS with the main theme of “Effective Warnings” and the sub-theme of “Common Alerting Protocol-CAP” was held at the WMO RTC Nanjing on 26-29 November 2012. </w:t>
      </w:r>
    </w:p>
    <w:p w:rsidR="00C368CE" w:rsidRPr="001242C2" w:rsidRDefault="00BF4229" w:rsidP="004864D0">
      <w:pPr>
        <w:widowControl/>
        <w:wordWrap/>
        <w:autoSpaceDE/>
        <w:autoSpaceDN/>
        <w:ind w:firstLine="0"/>
        <w:rPr>
          <w:rFonts w:ascii="Cambria" w:hAnsi="Cambria" w:cs="Times New Roman"/>
        </w:rPr>
      </w:pPr>
      <w:r w:rsidRPr="001242C2">
        <w:rPr>
          <w:rFonts w:ascii="Cambria" w:hAnsi="Cambria" w:cs="Times New Roman"/>
          <w:sz w:val="22"/>
        </w:rPr>
        <w:t>Also, the AWG meeting was held from 8:30 a.m. to 17:30 p.m. 30 November 2012, in conjunction with the Integrated Workshop and was chaired by Ms. Genevieve Miller, vice-chair of AWG. Topics that AWG members dealt with include (a) Evaluation of the 7</w:t>
      </w:r>
      <w:r w:rsidRPr="001242C2">
        <w:rPr>
          <w:rFonts w:ascii="Cambria" w:hAnsi="Cambria" w:cs="Times New Roman"/>
          <w:sz w:val="22"/>
          <w:vertAlign w:val="superscript"/>
        </w:rPr>
        <w:t>th</w:t>
      </w:r>
      <w:r w:rsidRPr="001242C2">
        <w:rPr>
          <w:rFonts w:ascii="Cambria" w:hAnsi="Cambria" w:cs="Times New Roman"/>
          <w:sz w:val="22"/>
        </w:rPr>
        <w:t xml:space="preserve"> IWS, (b) Follow-up action list of the recommendation of AWG, (c) Revision of the basic documents of TC, (d) The 8</w:t>
      </w:r>
      <w:r w:rsidRPr="001242C2">
        <w:rPr>
          <w:rFonts w:ascii="Cambria" w:hAnsi="Cambria" w:cs="Times New Roman"/>
          <w:sz w:val="22"/>
          <w:vertAlign w:val="superscript"/>
        </w:rPr>
        <w:t>th</w:t>
      </w:r>
      <w:r w:rsidRPr="001242C2">
        <w:rPr>
          <w:rFonts w:ascii="Cambria" w:hAnsi="Cambria" w:cs="Times New Roman"/>
          <w:sz w:val="22"/>
        </w:rPr>
        <w:t xml:space="preserve"> IWS with the Forum of TRCG, (e) Organization of the Annual Session, (f) Next small AWG meeting and (g) SSOP project.</w:t>
      </w:r>
      <w:r w:rsidR="00B82632">
        <w:rPr>
          <w:rFonts w:ascii="Cambria" w:hAnsi="Cambria" w:cs="Times New Roman"/>
          <w:sz w:val="22"/>
        </w:rPr>
        <w:t xml:space="preserve">  </w:t>
      </w:r>
      <w:r w:rsidR="000003BE" w:rsidRPr="001242C2">
        <w:rPr>
          <w:rFonts w:ascii="Cambria" w:hAnsi="Cambria" w:cs="Times New Roman"/>
          <w:sz w:val="22"/>
        </w:rPr>
        <w:t xml:space="preserve">Details of </w:t>
      </w:r>
      <w:r w:rsidR="00794698" w:rsidRPr="001242C2">
        <w:rPr>
          <w:rFonts w:ascii="Cambria" w:hAnsi="Cambria" w:cs="Times New Roman"/>
          <w:sz w:val="22"/>
        </w:rPr>
        <w:t xml:space="preserve">the outcomes </w:t>
      </w:r>
      <w:r w:rsidR="007F67ED" w:rsidRPr="001242C2">
        <w:rPr>
          <w:rFonts w:ascii="Cambria" w:hAnsi="Cambria" w:cs="Times New Roman"/>
          <w:sz w:val="22"/>
        </w:rPr>
        <w:t>are</w:t>
      </w:r>
      <w:r w:rsidR="00794698" w:rsidRPr="001242C2">
        <w:rPr>
          <w:rFonts w:ascii="Cambria" w:hAnsi="Cambria" w:cs="Times New Roman"/>
          <w:sz w:val="22"/>
        </w:rPr>
        <w:t xml:space="preserve"> reported in Appendix II - </w:t>
      </w:r>
      <w:r w:rsidR="000003BE" w:rsidRPr="001242C2">
        <w:rPr>
          <w:rFonts w:ascii="Cambria" w:hAnsi="Cambria" w:cs="Times New Roman"/>
          <w:sz w:val="22"/>
        </w:rPr>
        <w:t>Summary Report of Post-7</w:t>
      </w:r>
      <w:r w:rsidR="000003BE" w:rsidRPr="001242C2">
        <w:rPr>
          <w:rFonts w:ascii="Cambria" w:hAnsi="Cambria" w:cs="Times New Roman"/>
          <w:sz w:val="22"/>
          <w:vertAlign w:val="superscript"/>
        </w:rPr>
        <w:t>th</w:t>
      </w:r>
      <w:r w:rsidR="000003BE" w:rsidRPr="001242C2">
        <w:rPr>
          <w:rFonts w:ascii="Cambria" w:hAnsi="Cambria" w:cs="Times New Roman"/>
          <w:sz w:val="22"/>
        </w:rPr>
        <w:t xml:space="preserve"> IWS AWG Meeting, Nanjing, </w:t>
      </w:r>
      <w:proofErr w:type="gramStart"/>
      <w:r w:rsidR="000003BE" w:rsidRPr="001242C2">
        <w:rPr>
          <w:rFonts w:ascii="Cambria" w:hAnsi="Cambria" w:cs="Times New Roman"/>
          <w:sz w:val="22"/>
        </w:rPr>
        <w:t>30</w:t>
      </w:r>
      <w:proofErr w:type="gramEnd"/>
      <w:r w:rsidR="000003BE" w:rsidRPr="001242C2">
        <w:rPr>
          <w:rFonts w:ascii="Cambria" w:hAnsi="Cambria" w:cs="Times New Roman"/>
          <w:sz w:val="22"/>
        </w:rPr>
        <w:t xml:space="preserve"> November 2012.</w:t>
      </w:r>
    </w:p>
    <w:p w:rsidR="00B06A1D" w:rsidRPr="001242C2" w:rsidRDefault="00B06A1D">
      <w:pPr>
        <w:widowControl/>
        <w:wordWrap/>
        <w:autoSpaceDE/>
        <w:autoSpaceDN/>
        <w:ind w:firstLine="0"/>
        <w:rPr>
          <w:rFonts w:ascii="Cambria" w:hAnsi="Cambria" w:cs="Times New Roman"/>
        </w:rPr>
      </w:pPr>
    </w:p>
    <w:p w:rsidR="00B06A1D" w:rsidRPr="001242C2" w:rsidRDefault="00C368CE">
      <w:pPr>
        <w:widowControl/>
        <w:wordWrap/>
        <w:autoSpaceDE/>
        <w:autoSpaceDN/>
        <w:ind w:firstLine="0"/>
        <w:rPr>
          <w:rFonts w:ascii="Cambria" w:hAnsi="Cambria" w:cs="Times New Roman"/>
          <w:sz w:val="22"/>
        </w:rPr>
      </w:pPr>
      <w:r w:rsidRPr="001242C2">
        <w:rPr>
          <w:rFonts w:ascii="Cambria" w:hAnsi="Cambria" w:cs="Times New Roman"/>
          <w:sz w:val="22"/>
        </w:rPr>
        <w:t>At the 7</w:t>
      </w:r>
      <w:r w:rsidRPr="001242C2">
        <w:rPr>
          <w:rFonts w:ascii="Cambria" w:hAnsi="Cambria" w:cs="Times New Roman"/>
          <w:sz w:val="22"/>
          <w:vertAlign w:val="superscript"/>
        </w:rPr>
        <w:t>th</w:t>
      </w:r>
      <w:r w:rsidRPr="001242C2">
        <w:rPr>
          <w:rFonts w:ascii="Cambria" w:hAnsi="Cambria" w:cs="Times New Roman"/>
          <w:sz w:val="22"/>
        </w:rPr>
        <w:t xml:space="preserve"> IWS, AWG</w:t>
      </w:r>
      <w:r w:rsidR="00B82632">
        <w:rPr>
          <w:rFonts w:ascii="Cambria" w:hAnsi="Cambria" w:cs="Times New Roman"/>
          <w:sz w:val="22"/>
        </w:rPr>
        <w:t xml:space="preserve"> </w:t>
      </w:r>
      <w:r w:rsidR="000003BE" w:rsidRPr="001242C2">
        <w:rPr>
          <w:rFonts w:ascii="Cambria" w:hAnsi="Cambria" w:cs="Times New Roman"/>
          <w:sz w:val="22"/>
        </w:rPr>
        <w:t>had</w:t>
      </w:r>
      <w:r w:rsidR="00B82632">
        <w:rPr>
          <w:rFonts w:ascii="Cambria" w:hAnsi="Cambria" w:cs="Times New Roman"/>
          <w:sz w:val="22"/>
        </w:rPr>
        <w:t xml:space="preserve"> </w:t>
      </w:r>
      <w:r w:rsidRPr="001242C2">
        <w:rPr>
          <w:rFonts w:ascii="Cambria" w:hAnsi="Cambria" w:cs="Times New Roman"/>
          <w:sz w:val="22"/>
        </w:rPr>
        <w:t xml:space="preserve">its </w:t>
      </w:r>
      <w:r w:rsidR="000003BE" w:rsidRPr="001242C2">
        <w:rPr>
          <w:rFonts w:ascii="Cambria" w:hAnsi="Cambria" w:cs="Times New Roman"/>
          <w:sz w:val="22"/>
        </w:rPr>
        <w:t>concerns</w:t>
      </w:r>
      <w:r w:rsidR="00B82632">
        <w:rPr>
          <w:rFonts w:ascii="Cambria" w:hAnsi="Cambria" w:cs="Times New Roman"/>
          <w:sz w:val="22"/>
        </w:rPr>
        <w:t xml:space="preserve"> </w:t>
      </w:r>
      <w:r w:rsidRPr="001242C2">
        <w:rPr>
          <w:rFonts w:ascii="Cambria" w:hAnsi="Cambria" w:cs="Times New Roman"/>
          <w:sz w:val="22"/>
        </w:rPr>
        <w:t xml:space="preserve">on more balanced participation of Members and working groups. In particular, considering countries that did not attend the workshop including Cambodia, Lao PDR and </w:t>
      </w:r>
      <w:r w:rsidR="007F67ED" w:rsidRPr="001242C2">
        <w:rPr>
          <w:rFonts w:ascii="Cambria" w:hAnsi="Cambria" w:cs="Times New Roman"/>
          <w:sz w:val="22"/>
        </w:rPr>
        <w:t xml:space="preserve">DPR </w:t>
      </w:r>
      <w:r w:rsidRPr="001242C2">
        <w:rPr>
          <w:rFonts w:ascii="Cambria" w:hAnsi="Cambria" w:cs="Times New Roman"/>
          <w:sz w:val="22"/>
        </w:rPr>
        <w:t xml:space="preserve">Korea, it was recommended a visit of representatives of ESCAP, WMO and TC to the members. With regard to keynote lecture, active engagement of DRR component was called for. </w:t>
      </w:r>
    </w:p>
    <w:p w:rsidR="00B06A1D" w:rsidRPr="001242C2" w:rsidRDefault="00B06A1D">
      <w:pPr>
        <w:pStyle w:val="Default"/>
        <w:jc w:val="both"/>
        <w:rPr>
          <w:rFonts w:cs="Times New Roman"/>
          <w:color w:val="auto"/>
          <w:sz w:val="22"/>
          <w:szCs w:val="22"/>
        </w:rPr>
      </w:pPr>
    </w:p>
    <w:p w:rsidR="00B06A1D" w:rsidRPr="001242C2" w:rsidRDefault="00B06A1D">
      <w:pPr>
        <w:pStyle w:val="Default"/>
        <w:jc w:val="both"/>
        <w:rPr>
          <w:rFonts w:cs="Arial"/>
          <w:color w:val="auto"/>
          <w:sz w:val="22"/>
          <w:szCs w:val="22"/>
        </w:rPr>
      </w:pPr>
    </w:p>
    <w:p w:rsidR="00C368CE" w:rsidRPr="001242C2" w:rsidRDefault="00C368CE" w:rsidP="004864D0">
      <w:pPr>
        <w:ind w:firstLine="0"/>
        <w:rPr>
          <w:rFonts w:ascii="Cambria" w:hAnsi="Cambria" w:cs="Arial"/>
          <w:b/>
          <w:sz w:val="22"/>
        </w:rPr>
      </w:pPr>
      <w:r w:rsidRPr="001242C2">
        <w:rPr>
          <w:rFonts w:ascii="Cambria" w:hAnsi="Cambria" w:cs="Arial"/>
          <w:b/>
          <w:sz w:val="22"/>
        </w:rPr>
        <w:t>4. Advice and Recommendation</w:t>
      </w:r>
      <w:r w:rsidR="00E65091" w:rsidRPr="001242C2">
        <w:rPr>
          <w:rFonts w:ascii="Cambria" w:hAnsi="Cambria" w:cs="Arial"/>
          <w:b/>
          <w:sz w:val="22"/>
        </w:rPr>
        <w:t xml:space="preserve"> Discussed</w:t>
      </w:r>
    </w:p>
    <w:p w:rsidR="00B06A1D" w:rsidRPr="001242C2" w:rsidRDefault="00B06A1D">
      <w:pPr>
        <w:ind w:firstLine="0"/>
        <w:rPr>
          <w:rFonts w:ascii="Cambria" w:hAnsi="Cambria" w:cs="Arial"/>
          <w:b/>
          <w:sz w:val="22"/>
        </w:rPr>
      </w:pPr>
    </w:p>
    <w:p w:rsidR="00B06A1D" w:rsidRPr="001242C2" w:rsidRDefault="00C368CE">
      <w:pPr>
        <w:pStyle w:val="Default"/>
        <w:numPr>
          <w:ilvl w:val="0"/>
          <w:numId w:val="12"/>
        </w:numPr>
        <w:jc w:val="both"/>
        <w:rPr>
          <w:rFonts w:cs="Arial"/>
          <w:b/>
          <w:color w:val="auto"/>
          <w:sz w:val="22"/>
          <w:szCs w:val="22"/>
        </w:rPr>
      </w:pPr>
      <w:r w:rsidRPr="001242C2">
        <w:rPr>
          <w:rFonts w:cs="Arial"/>
          <w:b/>
          <w:color w:val="auto"/>
          <w:sz w:val="22"/>
          <w:szCs w:val="22"/>
        </w:rPr>
        <w:t>Review of the basic documents of TC</w:t>
      </w:r>
    </w:p>
    <w:p w:rsidR="00B06A1D" w:rsidRPr="001242C2" w:rsidRDefault="00B06A1D">
      <w:pPr>
        <w:pStyle w:val="Default"/>
        <w:jc w:val="both"/>
        <w:rPr>
          <w:rFonts w:cs="Arial"/>
          <w:color w:val="auto"/>
          <w:sz w:val="22"/>
          <w:szCs w:val="22"/>
        </w:rPr>
      </w:pP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Based on the recommendations in Paragraph 131(</w:t>
      </w:r>
      <w:r w:rsidRPr="001242C2">
        <w:rPr>
          <w:rFonts w:cs="Times New Roman"/>
          <w:i/>
          <w:iCs/>
          <w:color w:val="auto"/>
          <w:sz w:val="22"/>
          <w:szCs w:val="22"/>
        </w:rPr>
        <w:t xml:space="preserve">AWG to review the governance of the Committee, with the assistance of TCS, and submit a report to the 45th Session with a view to achieving the Committee’s objectives in a more efficient and effective manner) </w:t>
      </w:r>
      <w:r w:rsidRPr="001242C2">
        <w:rPr>
          <w:rFonts w:cs="Times New Roman"/>
          <w:color w:val="auto"/>
          <w:sz w:val="22"/>
          <w:szCs w:val="22"/>
        </w:rPr>
        <w:t>and 187 (</w:t>
      </w:r>
      <w:r w:rsidRPr="001242C2">
        <w:rPr>
          <w:rFonts w:cs="Times New Roman"/>
          <w:i/>
          <w:iCs/>
          <w:color w:val="auto"/>
          <w:sz w:val="22"/>
          <w:szCs w:val="22"/>
        </w:rPr>
        <w:t>noted there was a need to further review the existing legal documents of the Typhoon Committee</w:t>
      </w:r>
      <w:r w:rsidRPr="001242C2">
        <w:rPr>
          <w:rFonts w:cs="Times New Roman"/>
          <w:color w:val="auto"/>
          <w:sz w:val="22"/>
          <w:szCs w:val="22"/>
        </w:rPr>
        <w:t xml:space="preserve"> ) of the Report of the 44</w:t>
      </w:r>
      <w:r w:rsidRPr="001242C2">
        <w:rPr>
          <w:rFonts w:cs="Times New Roman"/>
          <w:color w:val="auto"/>
          <w:sz w:val="22"/>
          <w:szCs w:val="22"/>
          <w:vertAlign w:val="superscript"/>
        </w:rPr>
        <w:t>th</w:t>
      </w:r>
      <w:r w:rsidRPr="001242C2">
        <w:rPr>
          <w:rFonts w:cs="Times New Roman"/>
          <w:color w:val="auto"/>
          <w:sz w:val="22"/>
          <w:szCs w:val="22"/>
        </w:rPr>
        <w:t xml:space="preserve"> Session, the AWG reviewed the basic documents of the Typhoon Committee with the assistance of TCS for improvement of governance of the Committee and drafted the final versions (see the working document WRD/TC.45/10) to be submitted to the 45</w:t>
      </w:r>
      <w:r w:rsidRPr="001242C2">
        <w:rPr>
          <w:rFonts w:cs="Times New Roman"/>
          <w:color w:val="auto"/>
          <w:sz w:val="22"/>
          <w:szCs w:val="22"/>
          <w:vertAlign w:val="superscript"/>
        </w:rPr>
        <w:t>th</w:t>
      </w:r>
      <w:r w:rsidRPr="001242C2">
        <w:rPr>
          <w:rFonts w:cs="Times New Roman"/>
          <w:color w:val="auto"/>
          <w:sz w:val="22"/>
          <w:szCs w:val="22"/>
        </w:rPr>
        <w:t xml:space="preserve"> TC Session for endorsement through the AWG meetings in Seoul, 28-90 May and in the 7</w:t>
      </w:r>
      <w:r w:rsidRPr="001242C2">
        <w:rPr>
          <w:rFonts w:cs="Times New Roman"/>
          <w:color w:val="auto"/>
          <w:sz w:val="22"/>
          <w:szCs w:val="22"/>
          <w:vertAlign w:val="superscript"/>
        </w:rPr>
        <w:t>th</w:t>
      </w:r>
      <w:r w:rsidRPr="001242C2">
        <w:rPr>
          <w:rFonts w:cs="Times New Roman"/>
          <w:color w:val="auto"/>
          <w:sz w:val="22"/>
          <w:szCs w:val="22"/>
        </w:rPr>
        <w:t xml:space="preserve"> IWS. AWG reached an agreement on the following proposals and recommendations:</w:t>
      </w:r>
    </w:p>
    <w:p w:rsidR="00B06A1D" w:rsidRPr="001242C2" w:rsidRDefault="00B06A1D">
      <w:pPr>
        <w:pStyle w:val="Default"/>
        <w:jc w:val="both"/>
        <w:rPr>
          <w:rFonts w:cs="Times New Roman"/>
          <w:color w:val="auto"/>
          <w:sz w:val="22"/>
          <w:szCs w:val="22"/>
        </w:rPr>
      </w:pPr>
    </w:p>
    <w:p w:rsidR="00B06A1D" w:rsidRPr="001242C2" w:rsidRDefault="00C368CE">
      <w:pPr>
        <w:pStyle w:val="Default"/>
        <w:numPr>
          <w:ilvl w:val="0"/>
          <w:numId w:val="7"/>
        </w:numPr>
        <w:jc w:val="both"/>
        <w:rPr>
          <w:rFonts w:cs="Times New Roman"/>
          <w:color w:val="auto"/>
          <w:sz w:val="22"/>
          <w:szCs w:val="22"/>
        </w:rPr>
      </w:pPr>
      <w:r w:rsidRPr="001242C2">
        <w:rPr>
          <w:rFonts w:cs="Times New Roman"/>
          <w:color w:val="auto"/>
          <w:sz w:val="22"/>
          <w:szCs w:val="22"/>
        </w:rPr>
        <w:t xml:space="preserve">The representative of ESCAP (Mr. </w:t>
      </w:r>
      <w:proofErr w:type="spellStart"/>
      <w:r w:rsidRPr="001242C2">
        <w:rPr>
          <w:rFonts w:cs="Times New Roman"/>
          <w:color w:val="auto"/>
          <w:sz w:val="22"/>
          <w:szCs w:val="22"/>
        </w:rPr>
        <w:t>Yuich</w:t>
      </w:r>
      <w:proofErr w:type="spellEnd"/>
      <w:r w:rsidRPr="001242C2">
        <w:rPr>
          <w:rFonts w:cs="Times New Roman"/>
          <w:color w:val="auto"/>
          <w:sz w:val="22"/>
          <w:szCs w:val="22"/>
        </w:rPr>
        <w:t xml:space="preserve"> Ono) confirmed that TCS is allowed to directly send an invitation letter for the TC Session to the governments of member countries (from this Session). </w:t>
      </w:r>
    </w:p>
    <w:p w:rsidR="00B06A1D" w:rsidRPr="001242C2" w:rsidRDefault="00C368CE">
      <w:pPr>
        <w:pStyle w:val="Default"/>
        <w:numPr>
          <w:ilvl w:val="0"/>
          <w:numId w:val="7"/>
        </w:numPr>
        <w:jc w:val="both"/>
        <w:rPr>
          <w:rFonts w:cs="Times New Roman"/>
          <w:color w:val="auto"/>
          <w:sz w:val="22"/>
          <w:szCs w:val="22"/>
        </w:rPr>
      </w:pPr>
      <w:r w:rsidRPr="001242C2">
        <w:rPr>
          <w:rFonts w:cs="Times New Roman"/>
          <w:color w:val="auto"/>
          <w:sz w:val="22"/>
          <w:szCs w:val="22"/>
        </w:rPr>
        <w:t xml:space="preserve">It was agreed that the more routine task originally under the </w:t>
      </w:r>
      <w:proofErr w:type="spellStart"/>
      <w:r w:rsidRPr="001242C2">
        <w:rPr>
          <w:rFonts w:cs="Times New Roman"/>
          <w:color w:val="auto"/>
          <w:sz w:val="22"/>
          <w:szCs w:val="22"/>
        </w:rPr>
        <w:t>ToR</w:t>
      </w:r>
      <w:proofErr w:type="spellEnd"/>
      <w:r w:rsidRPr="001242C2">
        <w:rPr>
          <w:rFonts w:cs="Times New Roman"/>
          <w:color w:val="auto"/>
          <w:sz w:val="22"/>
          <w:szCs w:val="22"/>
        </w:rPr>
        <w:t xml:space="preserve"> of TC Secretary should be integrated into the </w:t>
      </w:r>
      <w:proofErr w:type="spellStart"/>
      <w:r w:rsidRPr="001242C2">
        <w:rPr>
          <w:rFonts w:cs="Times New Roman"/>
          <w:color w:val="auto"/>
          <w:sz w:val="22"/>
          <w:szCs w:val="22"/>
        </w:rPr>
        <w:t>ToR</w:t>
      </w:r>
      <w:proofErr w:type="spellEnd"/>
      <w:r w:rsidRPr="001242C2">
        <w:rPr>
          <w:rFonts w:cs="Times New Roman"/>
          <w:color w:val="auto"/>
          <w:sz w:val="22"/>
          <w:szCs w:val="22"/>
        </w:rPr>
        <w:t xml:space="preserve"> of the TCS</w:t>
      </w:r>
    </w:p>
    <w:p w:rsidR="00B06A1D" w:rsidRPr="001242C2" w:rsidRDefault="00C368CE">
      <w:pPr>
        <w:pStyle w:val="Default"/>
        <w:numPr>
          <w:ilvl w:val="0"/>
          <w:numId w:val="7"/>
        </w:numPr>
        <w:jc w:val="both"/>
        <w:rPr>
          <w:rFonts w:cs="Times New Roman"/>
          <w:color w:val="auto"/>
          <w:sz w:val="22"/>
          <w:szCs w:val="22"/>
        </w:rPr>
      </w:pPr>
      <w:r w:rsidRPr="001242C2">
        <w:rPr>
          <w:rFonts w:cs="Times New Roman"/>
          <w:color w:val="auto"/>
          <w:sz w:val="22"/>
          <w:szCs w:val="22"/>
        </w:rPr>
        <w:t>Considering stability and efficiency of TC’s governance, it was proposed</w:t>
      </w:r>
      <w:r w:rsidR="00645F93" w:rsidRPr="001242C2">
        <w:rPr>
          <w:rFonts w:cs="Times New Roman"/>
          <w:color w:val="auto"/>
          <w:sz w:val="22"/>
          <w:szCs w:val="22"/>
        </w:rPr>
        <w:t xml:space="preserve"> that AWG chairperson </w:t>
      </w:r>
      <w:r w:rsidRPr="001242C2">
        <w:rPr>
          <w:rFonts w:cs="Times New Roman"/>
          <w:color w:val="auto"/>
          <w:sz w:val="22"/>
          <w:szCs w:val="22"/>
        </w:rPr>
        <w:t xml:space="preserve">and vice-chairperson be elected and their terms </w:t>
      </w:r>
      <w:r w:rsidR="00645F93" w:rsidRPr="001242C2">
        <w:rPr>
          <w:rFonts w:cs="Times New Roman"/>
          <w:color w:val="auto"/>
          <w:sz w:val="22"/>
          <w:szCs w:val="22"/>
        </w:rPr>
        <w:t>including chair</w:t>
      </w:r>
      <w:r w:rsidR="00A006FB" w:rsidRPr="001242C2">
        <w:rPr>
          <w:rFonts w:cs="Times New Roman"/>
          <w:color w:val="auto"/>
          <w:sz w:val="22"/>
          <w:szCs w:val="22"/>
        </w:rPr>
        <w:t>s</w:t>
      </w:r>
      <w:r w:rsidR="00645F93" w:rsidRPr="001242C2">
        <w:rPr>
          <w:rFonts w:cs="Times New Roman"/>
          <w:color w:val="auto"/>
          <w:sz w:val="22"/>
          <w:szCs w:val="22"/>
        </w:rPr>
        <w:t xml:space="preserve"> of WGs </w:t>
      </w:r>
      <w:r w:rsidRPr="001242C2">
        <w:rPr>
          <w:rFonts w:cs="Times New Roman"/>
          <w:color w:val="auto"/>
          <w:sz w:val="22"/>
          <w:szCs w:val="22"/>
        </w:rPr>
        <w:t xml:space="preserve">be extended to two years from one year. </w:t>
      </w:r>
    </w:p>
    <w:p w:rsidR="004D417B" w:rsidRPr="001242C2" w:rsidRDefault="004D417B">
      <w:pPr>
        <w:pStyle w:val="Default"/>
        <w:numPr>
          <w:ilvl w:val="0"/>
          <w:numId w:val="7"/>
        </w:numPr>
        <w:jc w:val="both"/>
        <w:rPr>
          <w:rFonts w:cs="Times New Roman"/>
          <w:color w:val="auto"/>
          <w:sz w:val="22"/>
          <w:szCs w:val="22"/>
        </w:rPr>
      </w:pPr>
      <w:r w:rsidRPr="001242C2">
        <w:rPr>
          <w:rFonts w:cs="Arial"/>
          <w:sz w:val="22"/>
        </w:rPr>
        <w:t>Action-based document might serve as guide for assessing and follow-up the status of the decisions taken by the Committee at its 44th Session. The AWG recommended that more supplementation is prepared for better use of action sheet through discussions at the AWG Meeting held on 28-29 May in Seoul.</w:t>
      </w:r>
    </w:p>
    <w:p w:rsidR="00B06A1D" w:rsidRPr="001242C2" w:rsidRDefault="00B06A1D">
      <w:pPr>
        <w:pStyle w:val="Default"/>
        <w:jc w:val="both"/>
        <w:rPr>
          <w:rFonts w:cs="Arial"/>
          <w:color w:val="auto"/>
          <w:sz w:val="22"/>
          <w:szCs w:val="22"/>
        </w:rPr>
      </w:pPr>
    </w:p>
    <w:p w:rsidR="00B06A1D" w:rsidRPr="001242C2" w:rsidRDefault="00C368CE">
      <w:pPr>
        <w:pStyle w:val="Default"/>
        <w:numPr>
          <w:ilvl w:val="0"/>
          <w:numId w:val="12"/>
        </w:numPr>
        <w:jc w:val="both"/>
        <w:rPr>
          <w:rFonts w:cs="Arial"/>
          <w:b/>
          <w:color w:val="auto"/>
          <w:sz w:val="22"/>
          <w:szCs w:val="22"/>
        </w:rPr>
      </w:pPr>
      <w:r w:rsidRPr="001242C2">
        <w:rPr>
          <w:rFonts w:cs="Arial"/>
          <w:b/>
          <w:color w:val="auto"/>
          <w:sz w:val="22"/>
          <w:szCs w:val="22"/>
        </w:rPr>
        <w:t>Follow up Action list</w:t>
      </w:r>
    </w:p>
    <w:p w:rsidR="00B06A1D" w:rsidRPr="001242C2" w:rsidRDefault="00B06A1D">
      <w:pPr>
        <w:pStyle w:val="Default"/>
        <w:jc w:val="both"/>
        <w:rPr>
          <w:rFonts w:cs="Arial"/>
          <w:color w:val="auto"/>
          <w:sz w:val="22"/>
          <w:szCs w:val="22"/>
        </w:rPr>
      </w:pPr>
    </w:p>
    <w:p w:rsidR="00C368CE" w:rsidRPr="001242C2" w:rsidRDefault="00C368CE" w:rsidP="004864D0">
      <w:pPr>
        <w:rPr>
          <w:rFonts w:ascii="Cambria" w:hAnsi="Cambria" w:cs="Arial"/>
          <w:sz w:val="22"/>
          <w:szCs w:val="24"/>
        </w:rPr>
      </w:pPr>
      <w:r w:rsidRPr="001242C2">
        <w:rPr>
          <w:rFonts w:ascii="Cambria" w:hAnsi="Cambria" w:cs="Arial"/>
          <w:sz w:val="22"/>
          <w:szCs w:val="24"/>
        </w:rPr>
        <w:t>The Secretary of TC presented the status of implementation of the AWG recommendations in post-7</w:t>
      </w:r>
      <w:r w:rsidRPr="001242C2">
        <w:rPr>
          <w:rFonts w:ascii="Cambria" w:hAnsi="Cambria" w:cs="Arial"/>
          <w:sz w:val="22"/>
          <w:szCs w:val="24"/>
          <w:vertAlign w:val="superscript"/>
        </w:rPr>
        <w:t>th</w:t>
      </w:r>
      <w:r w:rsidRPr="001242C2">
        <w:rPr>
          <w:rFonts w:ascii="Cambria" w:hAnsi="Cambria" w:cs="Arial"/>
          <w:sz w:val="22"/>
          <w:szCs w:val="24"/>
        </w:rPr>
        <w:t xml:space="preserve"> IWS AWG Meeting using revised follow-up Action list, reflected AWG’s suggestions.</w:t>
      </w:r>
      <w:r w:rsidR="004D417B" w:rsidRPr="001242C2">
        <w:rPr>
          <w:rFonts w:ascii="Cambria" w:hAnsi="Cambria" w:cs="Arial"/>
          <w:sz w:val="22"/>
          <w:szCs w:val="24"/>
        </w:rPr>
        <w:t xml:space="preserve"> The updated follow-up Action list is shown in Annex I.</w:t>
      </w:r>
    </w:p>
    <w:p w:rsidR="00B06A1D" w:rsidRPr="001242C2" w:rsidRDefault="00B06A1D">
      <w:pPr>
        <w:ind w:firstLine="0"/>
        <w:rPr>
          <w:rFonts w:ascii="Cambria" w:hAnsi="Cambria" w:cs="Arial"/>
          <w:b/>
          <w:sz w:val="22"/>
        </w:rPr>
      </w:pPr>
    </w:p>
    <w:p w:rsidR="00B06A1D" w:rsidRPr="001242C2" w:rsidRDefault="004B7469">
      <w:pPr>
        <w:pStyle w:val="Default"/>
        <w:numPr>
          <w:ilvl w:val="0"/>
          <w:numId w:val="12"/>
        </w:numPr>
        <w:jc w:val="both"/>
        <w:rPr>
          <w:rFonts w:cs="Arial"/>
          <w:b/>
          <w:color w:val="auto"/>
          <w:sz w:val="22"/>
          <w:szCs w:val="22"/>
        </w:rPr>
      </w:pPr>
      <w:r w:rsidRPr="001242C2">
        <w:rPr>
          <w:rFonts w:cs="Arial"/>
          <w:b/>
          <w:color w:val="auto"/>
          <w:sz w:val="22"/>
          <w:szCs w:val="22"/>
        </w:rPr>
        <w:lastRenderedPageBreak/>
        <w:t xml:space="preserve">TCTF </w:t>
      </w:r>
    </w:p>
    <w:p w:rsidR="00B06A1D" w:rsidRPr="001242C2" w:rsidRDefault="00B06A1D">
      <w:pPr>
        <w:pStyle w:val="Default"/>
        <w:ind w:left="400"/>
        <w:jc w:val="both"/>
        <w:rPr>
          <w:rFonts w:cs="Arial"/>
          <w:b/>
          <w:color w:val="auto"/>
          <w:sz w:val="22"/>
          <w:szCs w:val="22"/>
        </w:rPr>
      </w:pPr>
    </w:p>
    <w:p w:rsidR="00B06A1D" w:rsidRPr="001242C2" w:rsidRDefault="00C368CE">
      <w:pPr>
        <w:pStyle w:val="Default"/>
        <w:numPr>
          <w:ilvl w:val="0"/>
          <w:numId w:val="4"/>
        </w:numPr>
        <w:ind w:left="360"/>
        <w:jc w:val="both"/>
        <w:rPr>
          <w:rFonts w:cs="Times New Roman"/>
          <w:color w:val="auto"/>
          <w:sz w:val="22"/>
          <w:szCs w:val="22"/>
        </w:rPr>
      </w:pPr>
      <w:r w:rsidRPr="001242C2">
        <w:rPr>
          <w:rFonts w:cs="Times New Roman"/>
          <w:color w:val="auto"/>
          <w:sz w:val="22"/>
          <w:szCs w:val="22"/>
        </w:rPr>
        <w:t>The AWG reviewed the 2012 approved budget status, and then developed a proposed budget for 2013 to be funded through the use of the TCTF for the Committee to consider (see document WRD/TC45/</w:t>
      </w:r>
      <w:r w:rsidR="00DF2B48" w:rsidRPr="001242C2">
        <w:rPr>
          <w:rFonts w:cs="Times New Roman"/>
          <w:color w:val="auto"/>
          <w:sz w:val="22"/>
          <w:szCs w:val="22"/>
        </w:rPr>
        <w:t>14.4</w:t>
      </w:r>
      <w:r w:rsidR="007F67ED" w:rsidRPr="001242C2">
        <w:rPr>
          <w:rFonts w:cs="Times New Roman"/>
          <w:color w:val="auto"/>
          <w:sz w:val="22"/>
          <w:szCs w:val="22"/>
        </w:rPr>
        <w:t>/2</w:t>
      </w:r>
      <w:r w:rsidRPr="001242C2">
        <w:rPr>
          <w:rFonts w:cs="Times New Roman"/>
          <w:color w:val="auto"/>
          <w:sz w:val="22"/>
          <w:szCs w:val="22"/>
        </w:rPr>
        <w:t xml:space="preserve">). </w:t>
      </w:r>
      <w:r w:rsidR="00DF2B48" w:rsidRPr="001242C2">
        <w:rPr>
          <w:rFonts w:cs="Arial"/>
          <w:color w:val="auto"/>
          <w:sz w:val="22"/>
          <w:szCs w:val="22"/>
        </w:rPr>
        <w:t>The proposed budget for 2013 is based upon the recommended priority items contained in their respective AOP.</w:t>
      </w:r>
      <w:r w:rsidR="00693321" w:rsidRPr="001242C2">
        <w:rPr>
          <w:rFonts w:cs="Arial"/>
          <w:color w:val="auto"/>
          <w:sz w:val="22"/>
          <w:szCs w:val="22"/>
        </w:rPr>
        <w:t xml:space="preserve"> In addition AWG concurred</w:t>
      </w:r>
      <w:r w:rsidR="00B82632">
        <w:rPr>
          <w:rFonts w:cs="Arial"/>
          <w:color w:val="auto"/>
          <w:sz w:val="22"/>
          <w:szCs w:val="22"/>
        </w:rPr>
        <w:t xml:space="preserve"> </w:t>
      </w:r>
      <w:r w:rsidR="00693321" w:rsidRPr="001242C2">
        <w:rPr>
          <w:rFonts w:cs="Arial"/>
          <w:color w:val="auto"/>
          <w:sz w:val="22"/>
          <w:szCs w:val="22"/>
        </w:rPr>
        <w:t xml:space="preserve">and recommended to the Committee </w:t>
      </w:r>
      <w:r w:rsidR="00DF2B48" w:rsidRPr="001242C2">
        <w:rPr>
          <w:rFonts w:cs="Arial"/>
          <w:color w:val="auto"/>
          <w:sz w:val="22"/>
          <w:szCs w:val="22"/>
        </w:rPr>
        <w:t>to allocate</w:t>
      </w:r>
      <w:r w:rsidR="00B82632">
        <w:rPr>
          <w:rFonts w:cs="Arial"/>
          <w:color w:val="auto"/>
          <w:sz w:val="22"/>
          <w:szCs w:val="22"/>
        </w:rPr>
        <w:t xml:space="preserve"> </w:t>
      </w:r>
      <w:r w:rsidR="00BF4229" w:rsidRPr="001242C2">
        <w:rPr>
          <w:rFonts w:cs="Times New Roman"/>
          <w:color w:val="auto"/>
          <w:sz w:val="22"/>
          <w:szCs w:val="22"/>
        </w:rPr>
        <w:t>USD55</w:t>
      </w:r>
      <w:proofErr w:type="gramStart"/>
      <w:r w:rsidR="00BF4229" w:rsidRPr="001242C2">
        <w:rPr>
          <w:rFonts w:cs="Times New Roman"/>
          <w:color w:val="auto"/>
          <w:sz w:val="22"/>
          <w:szCs w:val="22"/>
        </w:rPr>
        <w:t>,000</w:t>
      </w:r>
      <w:proofErr w:type="gramEnd"/>
      <w:r w:rsidR="00BF4229" w:rsidRPr="001242C2">
        <w:rPr>
          <w:rFonts w:cs="Times New Roman"/>
          <w:color w:val="auto"/>
          <w:sz w:val="22"/>
          <w:szCs w:val="22"/>
        </w:rPr>
        <w:t xml:space="preserve"> to TRCG for the organization of the 2</w:t>
      </w:r>
      <w:r w:rsidR="00BF4229" w:rsidRPr="001242C2">
        <w:rPr>
          <w:rFonts w:cs="Times New Roman"/>
          <w:color w:val="auto"/>
          <w:sz w:val="22"/>
          <w:szCs w:val="22"/>
          <w:vertAlign w:val="superscript"/>
        </w:rPr>
        <w:t>nd</w:t>
      </w:r>
      <w:r w:rsidR="00BF4229" w:rsidRPr="001242C2">
        <w:rPr>
          <w:rFonts w:cs="Times New Roman"/>
          <w:color w:val="auto"/>
          <w:sz w:val="22"/>
          <w:szCs w:val="22"/>
        </w:rPr>
        <w:t xml:space="preserve"> TRCG Forum which is expected to be held in late November 2013. The request for the allocation of TCTF to support the 2nd TRCG Forum will be included in the Proposal for 2</w:t>
      </w:r>
      <w:r w:rsidR="00BF4229" w:rsidRPr="001242C2">
        <w:rPr>
          <w:rFonts w:cs="Times New Roman"/>
          <w:color w:val="auto"/>
          <w:sz w:val="22"/>
          <w:szCs w:val="22"/>
          <w:vertAlign w:val="superscript"/>
        </w:rPr>
        <w:t>nd</w:t>
      </w:r>
      <w:r w:rsidR="00BF4229" w:rsidRPr="001242C2">
        <w:rPr>
          <w:rFonts w:cs="Times New Roman"/>
          <w:color w:val="auto"/>
          <w:sz w:val="22"/>
          <w:szCs w:val="22"/>
        </w:rPr>
        <w:t xml:space="preserve"> TRCG Forum at 8</w:t>
      </w:r>
      <w:r w:rsidR="00BF4229" w:rsidRPr="001242C2">
        <w:rPr>
          <w:rFonts w:cs="Times New Roman"/>
          <w:color w:val="auto"/>
          <w:sz w:val="22"/>
          <w:szCs w:val="22"/>
          <w:vertAlign w:val="superscript"/>
        </w:rPr>
        <w:t>th</w:t>
      </w:r>
      <w:r w:rsidR="00BF4229" w:rsidRPr="001242C2">
        <w:rPr>
          <w:rFonts w:cs="Times New Roman"/>
          <w:color w:val="auto"/>
          <w:sz w:val="22"/>
          <w:szCs w:val="22"/>
        </w:rPr>
        <w:t xml:space="preserve"> Integrated Workshop (WRD/TC.45/14.4/1) submitted by Chair of TRCG</w:t>
      </w:r>
      <w:r w:rsidR="004864D0" w:rsidRPr="001242C2">
        <w:rPr>
          <w:rFonts w:cs="Times New Roman"/>
          <w:color w:val="auto"/>
          <w:sz w:val="22"/>
          <w:szCs w:val="22"/>
        </w:rPr>
        <w:t>.</w:t>
      </w:r>
      <w:r w:rsidR="00B82632">
        <w:rPr>
          <w:rFonts w:cs="Times New Roman"/>
          <w:color w:val="auto"/>
          <w:sz w:val="22"/>
          <w:szCs w:val="22"/>
        </w:rPr>
        <w:t xml:space="preserve">  </w:t>
      </w:r>
      <w:r w:rsidR="00BF4229" w:rsidRPr="001242C2">
        <w:rPr>
          <w:rFonts w:cs="Times New Roman"/>
          <w:color w:val="auto"/>
          <w:sz w:val="22"/>
          <w:szCs w:val="22"/>
        </w:rPr>
        <w:t>The budget proposed by AWG based on the input from WGs and TRCG for 2013 are presented in WRD/TC.45/14.4/2.</w:t>
      </w:r>
    </w:p>
    <w:p w:rsidR="00B06A1D" w:rsidRPr="001242C2" w:rsidRDefault="00B06A1D">
      <w:pPr>
        <w:pStyle w:val="Default"/>
        <w:jc w:val="both"/>
        <w:rPr>
          <w:rFonts w:cs="Times New Roman"/>
          <w:color w:val="FF0000"/>
          <w:sz w:val="22"/>
          <w:szCs w:val="22"/>
        </w:rPr>
      </w:pP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It was decided to organize the AWG meeting according to the TC decision “</w:t>
      </w:r>
      <w:r w:rsidRPr="001242C2">
        <w:rPr>
          <w:rFonts w:cs="Times New Roman"/>
          <w:i/>
          <w:color w:val="auto"/>
          <w:sz w:val="22"/>
          <w:szCs w:val="22"/>
        </w:rPr>
        <w:t xml:space="preserve">To arrange a small meeting of the AWG in order to discuss proposals on the improvement of the governance and efficiency and effectiveness of the Typhoon Committee. </w:t>
      </w:r>
      <w:proofErr w:type="gramStart"/>
      <w:r w:rsidRPr="001242C2">
        <w:rPr>
          <w:rFonts w:cs="Times New Roman"/>
          <w:i/>
          <w:color w:val="auto"/>
          <w:sz w:val="22"/>
          <w:szCs w:val="22"/>
        </w:rPr>
        <w:t>Consider the timing of this meeting in conjunction with other TC meetings to minimize expenses</w:t>
      </w:r>
      <w:r w:rsidRPr="001242C2">
        <w:rPr>
          <w:rFonts w:cs="Times New Roman"/>
          <w:color w:val="auto"/>
          <w:sz w:val="22"/>
          <w:szCs w:val="22"/>
        </w:rPr>
        <w:t>” (Paragraph 138 c in final report of 44</w:t>
      </w:r>
      <w:r w:rsidRPr="001242C2">
        <w:rPr>
          <w:rFonts w:cs="Times New Roman"/>
          <w:color w:val="auto"/>
          <w:sz w:val="22"/>
          <w:szCs w:val="22"/>
          <w:vertAlign w:val="superscript"/>
        </w:rPr>
        <w:t>th</w:t>
      </w:r>
      <w:r w:rsidRPr="001242C2">
        <w:rPr>
          <w:rFonts w:cs="Times New Roman"/>
          <w:color w:val="auto"/>
          <w:sz w:val="22"/>
          <w:szCs w:val="22"/>
        </w:rPr>
        <w:t xml:space="preserve"> TC Session.</w:t>
      </w:r>
      <w:proofErr w:type="gramEnd"/>
      <w:r w:rsidRPr="001242C2">
        <w:rPr>
          <w:rFonts w:cs="Times New Roman"/>
          <w:color w:val="auto"/>
          <w:sz w:val="22"/>
          <w:szCs w:val="22"/>
        </w:rPr>
        <w:t xml:space="preserve"> </w:t>
      </w:r>
    </w:p>
    <w:p w:rsidR="00B06A1D" w:rsidRPr="001242C2" w:rsidRDefault="00B06A1D">
      <w:pPr>
        <w:pStyle w:val="Default"/>
        <w:jc w:val="both"/>
        <w:rPr>
          <w:rFonts w:cs="Times New Roman"/>
          <w:color w:val="auto"/>
          <w:sz w:val="22"/>
          <w:szCs w:val="22"/>
        </w:rPr>
      </w:pP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 xml:space="preserve">For supporting the participants to the AWG meeting, which is not included in approved TCTF Budget, </w:t>
      </w:r>
      <w:r w:rsidR="007F67ED" w:rsidRPr="001242C2">
        <w:rPr>
          <w:rFonts w:cs="Times New Roman"/>
          <w:color w:val="auto"/>
          <w:sz w:val="22"/>
          <w:szCs w:val="22"/>
        </w:rPr>
        <w:t>the Work Plan 2012 item 6 (USD 1,680) and item 22 (USD6,000) were reallocated to cover the unforeseen expenditure of AWG meeting.</w:t>
      </w:r>
      <w:r w:rsidR="00B82632">
        <w:rPr>
          <w:rFonts w:cs="Times New Roman"/>
          <w:color w:val="auto"/>
          <w:sz w:val="22"/>
          <w:szCs w:val="22"/>
        </w:rPr>
        <w:t xml:space="preserve">  </w:t>
      </w:r>
      <w:r w:rsidRPr="001242C2">
        <w:rPr>
          <w:rFonts w:cs="Times New Roman"/>
          <w:color w:val="auto"/>
          <w:sz w:val="22"/>
          <w:szCs w:val="22"/>
        </w:rPr>
        <w:t>AWG meeting was held in Seoul on 28-29 May 2012 given that the AWG chairperson is Korean and that the airfare cost can be saved if the meeting takes place back to back with 7</w:t>
      </w:r>
      <w:r w:rsidRPr="001242C2">
        <w:rPr>
          <w:rFonts w:cs="Times New Roman"/>
          <w:color w:val="auto"/>
          <w:sz w:val="22"/>
          <w:szCs w:val="22"/>
          <w:vertAlign w:val="superscript"/>
        </w:rPr>
        <w:t>th</w:t>
      </w:r>
      <w:r w:rsidRPr="001242C2">
        <w:rPr>
          <w:rFonts w:cs="Times New Roman"/>
          <w:color w:val="auto"/>
          <w:sz w:val="22"/>
          <w:szCs w:val="22"/>
        </w:rPr>
        <w:t xml:space="preserve"> Meeting of Typhoon Committee Working Group on DRR held in Seoul on 30-31, May </w:t>
      </w:r>
    </w:p>
    <w:p w:rsidR="00B06A1D" w:rsidRPr="001242C2" w:rsidRDefault="00B06A1D">
      <w:pPr>
        <w:pStyle w:val="Default"/>
        <w:jc w:val="both"/>
        <w:rPr>
          <w:rFonts w:cs="Arial"/>
          <w:color w:val="auto"/>
          <w:sz w:val="22"/>
          <w:szCs w:val="22"/>
        </w:rPr>
      </w:pPr>
    </w:p>
    <w:p w:rsidR="00B06A1D" w:rsidRPr="001242C2" w:rsidRDefault="00B06A1D">
      <w:pPr>
        <w:pStyle w:val="Default"/>
        <w:jc w:val="both"/>
        <w:rPr>
          <w:rFonts w:cs="Arial"/>
          <w:color w:val="auto"/>
          <w:sz w:val="22"/>
          <w:szCs w:val="22"/>
        </w:rPr>
      </w:pPr>
    </w:p>
    <w:p w:rsidR="00B06A1D" w:rsidRPr="001242C2" w:rsidRDefault="004B7469">
      <w:pPr>
        <w:pStyle w:val="Default"/>
        <w:numPr>
          <w:ilvl w:val="0"/>
          <w:numId w:val="12"/>
        </w:numPr>
        <w:jc w:val="both"/>
        <w:rPr>
          <w:rFonts w:cs="Arial"/>
          <w:b/>
          <w:color w:val="auto"/>
          <w:sz w:val="22"/>
          <w:szCs w:val="22"/>
        </w:rPr>
      </w:pPr>
      <w:r w:rsidRPr="001242C2">
        <w:rPr>
          <w:rFonts w:cs="Arial"/>
          <w:b/>
          <w:color w:val="auto"/>
          <w:sz w:val="22"/>
          <w:szCs w:val="22"/>
        </w:rPr>
        <w:t xml:space="preserve">AOP </w:t>
      </w:r>
    </w:p>
    <w:p w:rsidR="00B06A1D" w:rsidRPr="001242C2" w:rsidRDefault="00B06A1D">
      <w:pPr>
        <w:pStyle w:val="Default"/>
        <w:jc w:val="both"/>
        <w:rPr>
          <w:rFonts w:cs="Arial"/>
          <w:color w:val="auto"/>
          <w:sz w:val="22"/>
          <w:szCs w:val="22"/>
        </w:rPr>
      </w:pP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 xml:space="preserve">The AWG thoroughly reviewed the </w:t>
      </w:r>
      <w:r w:rsidR="003702F1" w:rsidRPr="001242C2">
        <w:rPr>
          <w:rFonts w:cs="Times New Roman"/>
          <w:color w:val="auto"/>
          <w:sz w:val="22"/>
          <w:szCs w:val="22"/>
        </w:rPr>
        <w:t xml:space="preserve">WG’s </w:t>
      </w:r>
      <w:r w:rsidRPr="001242C2">
        <w:rPr>
          <w:rFonts w:cs="Times New Roman"/>
          <w:color w:val="auto"/>
          <w:sz w:val="22"/>
          <w:szCs w:val="22"/>
        </w:rPr>
        <w:t xml:space="preserve">AOPs for 2012 </w:t>
      </w:r>
      <w:r w:rsidR="00FA2200" w:rsidRPr="001242C2">
        <w:rPr>
          <w:rFonts w:cs="Times New Roman"/>
          <w:color w:val="auto"/>
          <w:sz w:val="22"/>
          <w:szCs w:val="22"/>
        </w:rPr>
        <w:t xml:space="preserve">endorsed </w:t>
      </w:r>
      <w:r w:rsidRPr="001242C2">
        <w:rPr>
          <w:rFonts w:cs="Times New Roman"/>
          <w:color w:val="auto"/>
          <w:sz w:val="22"/>
          <w:szCs w:val="22"/>
        </w:rPr>
        <w:t>by</w:t>
      </w:r>
      <w:r w:rsidR="00FA2200" w:rsidRPr="001242C2">
        <w:rPr>
          <w:rFonts w:cs="Times New Roman"/>
          <w:color w:val="auto"/>
          <w:sz w:val="22"/>
          <w:szCs w:val="22"/>
        </w:rPr>
        <w:t xml:space="preserve"> the Committee at</w:t>
      </w:r>
      <w:r w:rsidRPr="001242C2">
        <w:rPr>
          <w:rFonts w:cs="Times New Roman"/>
          <w:color w:val="auto"/>
          <w:sz w:val="22"/>
          <w:szCs w:val="22"/>
        </w:rPr>
        <w:t xml:space="preserve"> the 44</w:t>
      </w:r>
      <w:r w:rsidRPr="001242C2">
        <w:rPr>
          <w:rFonts w:cs="Times New Roman"/>
          <w:color w:val="auto"/>
          <w:sz w:val="22"/>
          <w:szCs w:val="22"/>
          <w:vertAlign w:val="superscript"/>
        </w:rPr>
        <w:t>th</w:t>
      </w:r>
      <w:r w:rsidRPr="001242C2">
        <w:rPr>
          <w:rFonts w:cs="Times New Roman"/>
          <w:color w:val="auto"/>
          <w:sz w:val="22"/>
          <w:szCs w:val="22"/>
        </w:rPr>
        <w:t xml:space="preserve"> Session</w:t>
      </w:r>
      <w:r w:rsidR="00693321" w:rsidRPr="001242C2">
        <w:rPr>
          <w:rFonts w:cs="Times New Roman"/>
          <w:color w:val="auto"/>
          <w:sz w:val="22"/>
          <w:szCs w:val="22"/>
        </w:rPr>
        <w:t xml:space="preserve">. Through the reports of each working group and TRCG, AWG </w:t>
      </w:r>
      <w:r w:rsidRPr="001242C2">
        <w:rPr>
          <w:rFonts w:cs="Times New Roman"/>
          <w:color w:val="auto"/>
          <w:sz w:val="22"/>
          <w:szCs w:val="22"/>
        </w:rPr>
        <w:t xml:space="preserve">concluded </w:t>
      </w:r>
      <w:r w:rsidR="00693321" w:rsidRPr="001242C2">
        <w:rPr>
          <w:rFonts w:cs="Times New Roman"/>
          <w:color w:val="auto"/>
          <w:sz w:val="22"/>
          <w:szCs w:val="22"/>
        </w:rPr>
        <w:t xml:space="preserve">that the </w:t>
      </w:r>
      <w:r w:rsidRPr="001242C2">
        <w:rPr>
          <w:rFonts w:cs="Times New Roman"/>
          <w:color w:val="auto"/>
          <w:sz w:val="22"/>
          <w:szCs w:val="22"/>
        </w:rPr>
        <w:t xml:space="preserve">AOP </w:t>
      </w:r>
      <w:r w:rsidR="00693321" w:rsidRPr="001242C2">
        <w:rPr>
          <w:rFonts w:cs="Times New Roman"/>
          <w:color w:val="auto"/>
          <w:sz w:val="22"/>
          <w:szCs w:val="22"/>
        </w:rPr>
        <w:t xml:space="preserve">of each </w:t>
      </w:r>
      <w:proofErr w:type="gramStart"/>
      <w:r w:rsidR="00693321" w:rsidRPr="001242C2">
        <w:rPr>
          <w:rFonts w:cs="Times New Roman"/>
          <w:color w:val="auto"/>
          <w:sz w:val="22"/>
          <w:szCs w:val="22"/>
        </w:rPr>
        <w:t>WGs</w:t>
      </w:r>
      <w:proofErr w:type="gramEnd"/>
      <w:r w:rsidR="00B82632">
        <w:rPr>
          <w:rFonts w:cs="Times New Roman"/>
          <w:color w:val="auto"/>
          <w:sz w:val="22"/>
          <w:szCs w:val="22"/>
        </w:rPr>
        <w:t xml:space="preserve"> </w:t>
      </w:r>
      <w:r w:rsidRPr="001242C2">
        <w:rPr>
          <w:rFonts w:cs="Times New Roman"/>
          <w:color w:val="auto"/>
          <w:sz w:val="22"/>
          <w:szCs w:val="22"/>
        </w:rPr>
        <w:t xml:space="preserve">have been successfully </w:t>
      </w:r>
      <w:r w:rsidR="00693321" w:rsidRPr="001242C2">
        <w:rPr>
          <w:rFonts w:cs="Times New Roman"/>
          <w:color w:val="auto"/>
          <w:sz w:val="22"/>
          <w:szCs w:val="22"/>
        </w:rPr>
        <w:t>conducted</w:t>
      </w:r>
      <w:r w:rsidRPr="001242C2">
        <w:rPr>
          <w:rFonts w:cs="Times New Roman"/>
          <w:color w:val="auto"/>
          <w:sz w:val="22"/>
          <w:szCs w:val="22"/>
        </w:rPr>
        <w:t xml:space="preserve">. </w:t>
      </w:r>
      <w:r w:rsidR="005A62E1" w:rsidRPr="001242C2">
        <w:rPr>
          <w:rFonts w:cs="Times New Roman"/>
          <w:color w:val="auto"/>
          <w:sz w:val="22"/>
          <w:szCs w:val="22"/>
        </w:rPr>
        <w:t xml:space="preserve">The implementation </w:t>
      </w:r>
      <w:proofErr w:type="gramStart"/>
      <w:r w:rsidR="005A62E1" w:rsidRPr="001242C2">
        <w:rPr>
          <w:rFonts w:cs="Times New Roman"/>
          <w:color w:val="auto"/>
          <w:sz w:val="22"/>
          <w:szCs w:val="22"/>
        </w:rPr>
        <w:t xml:space="preserve">status of the AOP of the WGs </w:t>
      </w:r>
      <w:r w:rsidR="00B82632">
        <w:rPr>
          <w:rFonts w:cs="Times New Roman"/>
          <w:color w:val="auto"/>
          <w:sz w:val="22"/>
          <w:szCs w:val="22"/>
        </w:rPr>
        <w:t>i</w:t>
      </w:r>
      <w:r w:rsidR="005A62E1" w:rsidRPr="001242C2">
        <w:rPr>
          <w:rFonts w:cs="Times New Roman"/>
          <w:color w:val="auto"/>
          <w:sz w:val="22"/>
          <w:szCs w:val="22"/>
        </w:rPr>
        <w:t>n 2012 are</w:t>
      </w:r>
      <w:proofErr w:type="gramEnd"/>
      <w:r w:rsidR="005A62E1" w:rsidRPr="001242C2">
        <w:rPr>
          <w:rFonts w:cs="Times New Roman"/>
          <w:color w:val="auto"/>
          <w:sz w:val="22"/>
          <w:szCs w:val="22"/>
        </w:rPr>
        <w:t xml:space="preserve"> shown </w:t>
      </w:r>
      <w:r w:rsidR="0015538B" w:rsidRPr="001242C2">
        <w:rPr>
          <w:rFonts w:cs="Times New Roman"/>
          <w:color w:val="auto"/>
          <w:sz w:val="22"/>
          <w:szCs w:val="22"/>
        </w:rPr>
        <w:t xml:space="preserve">in Annex </w:t>
      </w:r>
      <w:r w:rsidR="004D417B" w:rsidRPr="001242C2">
        <w:rPr>
          <w:rFonts w:cs="Times New Roman"/>
          <w:color w:val="auto"/>
          <w:sz w:val="22"/>
          <w:szCs w:val="22"/>
        </w:rPr>
        <w:t>I</w:t>
      </w:r>
      <w:r w:rsidR="0015538B" w:rsidRPr="001242C2">
        <w:rPr>
          <w:rFonts w:cs="Times New Roman"/>
          <w:color w:val="auto"/>
          <w:sz w:val="22"/>
          <w:szCs w:val="22"/>
        </w:rPr>
        <w:t>I</w:t>
      </w:r>
      <w:r w:rsidR="005A62E1" w:rsidRPr="001242C2">
        <w:rPr>
          <w:rFonts w:cs="Times New Roman"/>
          <w:color w:val="auto"/>
          <w:sz w:val="22"/>
          <w:szCs w:val="22"/>
        </w:rPr>
        <w:t xml:space="preserve">. </w:t>
      </w:r>
      <w:r w:rsidR="00693321" w:rsidRPr="001242C2">
        <w:rPr>
          <w:rFonts w:cs="Times New Roman"/>
          <w:color w:val="auto"/>
          <w:sz w:val="22"/>
          <w:szCs w:val="22"/>
        </w:rPr>
        <w:t xml:space="preserve">The draft of </w:t>
      </w:r>
      <w:r w:rsidRPr="001242C2">
        <w:rPr>
          <w:rFonts w:cs="Times New Roman"/>
          <w:color w:val="auto"/>
          <w:sz w:val="22"/>
          <w:szCs w:val="22"/>
        </w:rPr>
        <w:t>AOP for 2013 to be submitted to the 45</w:t>
      </w:r>
      <w:r w:rsidRPr="001242C2">
        <w:rPr>
          <w:rFonts w:cs="Times New Roman"/>
          <w:color w:val="auto"/>
          <w:sz w:val="22"/>
          <w:szCs w:val="22"/>
          <w:vertAlign w:val="superscript"/>
        </w:rPr>
        <w:t>th</w:t>
      </w:r>
      <w:r w:rsidRPr="001242C2">
        <w:rPr>
          <w:rFonts w:cs="Times New Roman"/>
          <w:color w:val="auto"/>
          <w:sz w:val="22"/>
          <w:szCs w:val="22"/>
        </w:rPr>
        <w:t xml:space="preserve"> Session was also reviewed. With regard to W</w:t>
      </w:r>
      <w:r w:rsidR="00FB237A" w:rsidRPr="001242C2">
        <w:rPr>
          <w:rFonts w:cs="Times New Roman"/>
          <w:color w:val="auto"/>
          <w:sz w:val="22"/>
          <w:szCs w:val="22"/>
        </w:rPr>
        <w:t>G</w:t>
      </w:r>
      <w:r w:rsidRPr="001242C2">
        <w:rPr>
          <w:rFonts w:cs="Times New Roman"/>
          <w:color w:val="auto"/>
          <w:sz w:val="22"/>
          <w:szCs w:val="22"/>
        </w:rPr>
        <w:t xml:space="preserve">M’s AOP, a new </w:t>
      </w:r>
      <w:r w:rsidR="00BD483E" w:rsidRPr="001242C2">
        <w:rPr>
          <w:rFonts w:cs="Times New Roman"/>
          <w:color w:val="auto"/>
          <w:sz w:val="22"/>
          <w:szCs w:val="22"/>
        </w:rPr>
        <w:t>format</w:t>
      </w:r>
      <w:r w:rsidR="003B4756" w:rsidRPr="001242C2">
        <w:rPr>
          <w:rFonts w:cs="Times New Roman"/>
          <w:color w:val="auto"/>
          <w:sz w:val="22"/>
          <w:szCs w:val="22"/>
        </w:rPr>
        <w:t xml:space="preserve"> which includes</w:t>
      </w:r>
      <w:r w:rsidR="00B82632">
        <w:rPr>
          <w:rFonts w:cs="Times New Roman"/>
          <w:color w:val="auto"/>
          <w:sz w:val="22"/>
          <w:szCs w:val="22"/>
        </w:rPr>
        <w:t xml:space="preserve"> </w:t>
      </w:r>
      <w:r w:rsidR="003B4756" w:rsidRPr="001242C2">
        <w:rPr>
          <w:rFonts w:cs="Times New Roman"/>
          <w:color w:val="auto"/>
          <w:sz w:val="22"/>
          <w:szCs w:val="22"/>
        </w:rPr>
        <w:t xml:space="preserve">the </w:t>
      </w:r>
      <w:r w:rsidRPr="001242C2">
        <w:rPr>
          <w:rFonts w:cs="Times New Roman"/>
          <w:color w:val="auto"/>
          <w:sz w:val="22"/>
          <w:szCs w:val="22"/>
        </w:rPr>
        <w:t xml:space="preserve">AOPs, </w:t>
      </w:r>
      <w:r w:rsidR="00BF4229" w:rsidRPr="001242C2">
        <w:rPr>
          <w:rFonts w:cs="Times New Roman"/>
          <w:color w:val="auto"/>
          <w:sz w:val="22"/>
          <w:szCs w:val="22"/>
        </w:rPr>
        <w:t>the Perennial Operating Projects (POPs) and the Preliminary Projects (PPs) was proposed by WGM</w:t>
      </w:r>
      <w:proofErr w:type="gramStart"/>
      <w:r w:rsidR="00BF4229" w:rsidRPr="001242C2">
        <w:rPr>
          <w:rFonts w:cs="Times New Roman"/>
          <w:color w:val="auto"/>
          <w:sz w:val="22"/>
          <w:szCs w:val="22"/>
        </w:rPr>
        <w:t>..</w:t>
      </w:r>
      <w:proofErr w:type="gramEnd"/>
      <w:r w:rsidR="00BF4229" w:rsidRPr="001242C2">
        <w:rPr>
          <w:rFonts w:cs="Times New Roman"/>
          <w:color w:val="auto"/>
          <w:sz w:val="22"/>
          <w:szCs w:val="22"/>
        </w:rPr>
        <w:t>POPs are now referring to the WGM activities that will be carried out repeatedly in the following years while the PPs referring to the projects of which preliminary studies needed to be undertaken by WGM. AWG concurred with this proposal with the understandings that the new structure of WGM AOP could better reflect the WGM activities. The proposed 2013 AOP of the WGs are shown in annex I</w:t>
      </w:r>
      <w:r w:rsidR="004D417B" w:rsidRPr="001242C2">
        <w:rPr>
          <w:rFonts w:cs="Times New Roman"/>
          <w:color w:val="auto"/>
          <w:sz w:val="22"/>
          <w:szCs w:val="22"/>
        </w:rPr>
        <w:t>I</w:t>
      </w:r>
      <w:r w:rsidR="00BF4229" w:rsidRPr="001242C2">
        <w:rPr>
          <w:rFonts w:cs="Times New Roman"/>
          <w:color w:val="auto"/>
          <w:sz w:val="22"/>
          <w:szCs w:val="22"/>
        </w:rPr>
        <w:t>I.</w:t>
      </w:r>
    </w:p>
    <w:p w:rsidR="00B06A1D" w:rsidRPr="001242C2" w:rsidRDefault="00B06A1D">
      <w:pPr>
        <w:pStyle w:val="Default"/>
        <w:jc w:val="both"/>
        <w:rPr>
          <w:rFonts w:cs="Times New Roman"/>
          <w:color w:val="auto"/>
          <w:sz w:val="22"/>
          <w:szCs w:val="22"/>
        </w:rPr>
      </w:pPr>
    </w:p>
    <w:p w:rsidR="00B06A1D" w:rsidRPr="001242C2" w:rsidRDefault="00C368CE">
      <w:pPr>
        <w:pStyle w:val="Default"/>
        <w:jc w:val="both"/>
        <w:rPr>
          <w:rFonts w:cs="Times New Roman"/>
          <w:color w:val="auto"/>
          <w:sz w:val="22"/>
          <w:szCs w:val="22"/>
        </w:rPr>
      </w:pPr>
      <w:r w:rsidRPr="001242C2">
        <w:rPr>
          <w:rFonts w:cs="Times New Roman"/>
          <w:color w:val="auto"/>
          <w:sz w:val="22"/>
          <w:szCs w:val="22"/>
        </w:rPr>
        <w:t xml:space="preserve">In addition, there was a discussion whether to include SSOP as a new item and a cross-cutting project in AOP activities for 2013 of each working group. </w:t>
      </w:r>
    </w:p>
    <w:p w:rsidR="00B06A1D" w:rsidRPr="001242C2" w:rsidRDefault="00B06A1D">
      <w:pPr>
        <w:pStyle w:val="Default"/>
        <w:jc w:val="both"/>
        <w:rPr>
          <w:rFonts w:cs="Arial"/>
          <w:color w:val="auto"/>
          <w:sz w:val="22"/>
          <w:szCs w:val="22"/>
        </w:rPr>
      </w:pPr>
    </w:p>
    <w:p w:rsidR="00B06A1D" w:rsidRPr="001242C2" w:rsidRDefault="004B7469">
      <w:pPr>
        <w:pStyle w:val="Default"/>
        <w:numPr>
          <w:ilvl w:val="0"/>
          <w:numId w:val="12"/>
        </w:numPr>
        <w:jc w:val="both"/>
        <w:rPr>
          <w:rFonts w:cs="Arial"/>
          <w:b/>
          <w:color w:val="auto"/>
          <w:sz w:val="22"/>
          <w:szCs w:val="22"/>
        </w:rPr>
      </w:pPr>
      <w:r w:rsidRPr="001242C2">
        <w:rPr>
          <w:rFonts w:cs="Arial"/>
          <w:b/>
          <w:color w:val="auto"/>
          <w:sz w:val="22"/>
          <w:szCs w:val="22"/>
        </w:rPr>
        <w:t>Organization of the 45</w:t>
      </w:r>
      <w:r w:rsidR="0079440C" w:rsidRPr="001242C2">
        <w:rPr>
          <w:rFonts w:cs="Arial"/>
          <w:b/>
          <w:color w:val="auto"/>
          <w:sz w:val="22"/>
          <w:szCs w:val="22"/>
          <w:vertAlign w:val="superscript"/>
        </w:rPr>
        <w:t>th</w:t>
      </w:r>
      <w:r w:rsidRPr="001242C2">
        <w:rPr>
          <w:rFonts w:cs="Arial"/>
          <w:b/>
          <w:color w:val="auto"/>
          <w:sz w:val="22"/>
          <w:szCs w:val="22"/>
        </w:rPr>
        <w:t xml:space="preserve"> Session</w:t>
      </w:r>
    </w:p>
    <w:p w:rsidR="00B06A1D" w:rsidRPr="001242C2" w:rsidRDefault="00B06A1D">
      <w:pPr>
        <w:pStyle w:val="Default"/>
        <w:ind w:firstLine="195"/>
        <w:jc w:val="both"/>
        <w:rPr>
          <w:rFonts w:cs="Arial"/>
          <w:color w:val="auto"/>
          <w:sz w:val="22"/>
          <w:szCs w:val="22"/>
        </w:rPr>
      </w:pPr>
    </w:p>
    <w:p w:rsidR="009A3236" w:rsidRPr="001242C2" w:rsidRDefault="00217DCD" w:rsidP="004864D0">
      <w:pPr>
        <w:widowControl/>
        <w:wordWrap/>
        <w:autoSpaceDE/>
        <w:autoSpaceDN/>
        <w:spacing w:after="200" w:line="276" w:lineRule="auto"/>
        <w:ind w:firstLine="0"/>
        <w:rPr>
          <w:rFonts w:ascii="Cambria" w:hAnsi="Cambria" w:cs="Times New Roman"/>
          <w:kern w:val="0"/>
          <w:sz w:val="22"/>
        </w:rPr>
      </w:pPr>
      <w:r w:rsidRPr="001242C2">
        <w:rPr>
          <w:rFonts w:ascii="Cambria" w:eastAsia="Malgun Gothic" w:hAnsi="Cambria" w:cs="Times New Roman"/>
          <w:kern w:val="0"/>
          <w:sz w:val="22"/>
        </w:rPr>
        <w:t>The</w:t>
      </w:r>
      <w:r w:rsidRPr="001242C2">
        <w:rPr>
          <w:rFonts w:ascii="Cambria" w:eastAsia="Malgun Gothic" w:hAnsi="Cambria" w:cs="Times New Roman"/>
          <w:kern w:val="0"/>
          <w:sz w:val="22"/>
          <w:lang w:eastAsia="en-US"/>
        </w:rPr>
        <w:t xml:space="preserve"> AWG </w:t>
      </w:r>
      <w:r w:rsidRPr="001242C2">
        <w:rPr>
          <w:rFonts w:ascii="Cambria" w:eastAsia="Malgun Gothic" w:hAnsi="Cambria" w:cs="Times New Roman"/>
          <w:kern w:val="0"/>
          <w:sz w:val="22"/>
        </w:rPr>
        <w:t xml:space="preserve">recommended that </w:t>
      </w:r>
      <w:r w:rsidRPr="001242C2">
        <w:rPr>
          <w:rFonts w:ascii="Cambria" w:eastAsia="Malgun Gothic" w:hAnsi="Cambria" w:cs="Times New Roman"/>
          <w:kern w:val="0"/>
          <w:sz w:val="22"/>
          <w:lang w:eastAsia="en-US"/>
        </w:rPr>
        <w:t>the duration of the annual Sessions w</w:t>
      </w:r>
      <w:r w:rsidRPr="001242C2">
        <w:rPr>
          <w:rFonts w:ascii="Cambria" w:eastAsia="Malgun Gothic" w:hAnsi="Cambria" w:cs="Times New Roman"/>
          <w:kern w:val="0"/>
          <w:sz w:val="22"/>
        </w:rPr>
        <w:t>ould</w:t>
      </w:r>
      <w:r w:rsidRPr="001242C2">
        <w:rPr>
          <w:rFonts w:ascii="Cambria" w:eastAsia="Malgun Gothic" w:hAnsi="Cambria" w:cs="Times New Roman"/>
          <w:kern w:val="0"/>
          <w:sz w:val="22"/>
          <w:lang w:eastAsia="en-US"/>
        </w:rPr>
        <w:t xml:space="preserve"> be reduced </w:t>
      </w:r>
      <w:r w:rsidRPr="001242C2">
        <w:rPr>
          <w:rFonts w:ascii="Cambria" w:eastAsia="Malgun Gothic" w:hAnsi="Cambria" w:cs="Times New Roman"/>
          <w:kern w:val="0"/>
          <w:sz w:val="22"/>
        </w:rPr>
        <w:t>to</w:t>
      </w:r>
      <w:r w:rsidRPr="001242C2">
        <w:rPr>
          <w:rFonts w:ascii="Cambria" w:eastAsia="Malgun Gothic" w:hAnsi="Cambria" w:cs="Times New Roman"/>
          <w:kern w:val="0"/>
          <w:sz w:val="22"/>
          <w:lang w:eastAsia="en-US"/>
        </w:rPr>
        <w:t xml:space="preserve"> a 4-day event </w:t>
      </w:r>
      <w:r w:rsidRPr="001242C2">
        <w:rPr>
          <w:rFonts w:ascii="Cambria" w:eastAsia="Malgun Gothic" w:hAnsi="Cambria" w:cs="Times New Roman"/>
          <w:kern w:val="0"/>
          <w:sz w:val="22"/>
        </w:rPr>
        <w:t xml:space="preserve">without </w:t>
      </w:r>
      <w:r w:rsidRPr="001242C2">
        <w:rPr>
          <w:rFonts w:ascii="Cambria" w:eastAsia="Malgun Gothic" w:hAnsi="Cambria" w:cs="Times New Roman"/>
          <w:kern w:val="0"/>
          <w:sz w:val="22"/>
          <w:lang w:eastAsia="en-US"/>
        </w:rPr>
        <w:t xml:space="preserve">the Members’ Reports </w:t>
      </w:r>
      <w:r w:rsidRPr="001242C2">
        <w:rPr>
          <w:rFonts w:ascii="Cambria" w:eastAsia="Malgun Gothic" w:hAnsi="Cambria" w:cs="Times New Roman"/>
          <w:kern w:val="0"/>
          <w:sz w:val="22"/>
        </w:rPr>
        <w:t>and Technical conference</w:t>
      </w:r>
      <w:r w:rsidRPr="001242C2">
        <w:rPr>
          <w:rFonts w:ascii="Cambria" w:eastAsia="Malgun Gothic" w:hAnsi="Cambria" w:cs="Times New Roman"/>
          <w:kern w:val="0"/>
          <w:sz w:val="22"/>
          <w:lang w:eastAsia="en-US"/>
        </w:rPr>
        <w:t xml:space="preserve">. By proceeding in this manner and </w:t>
      </w:r>
      <w:r w:rsidRPr="001242C2">
        <w:rPr>
          <w:rFonts w:ascii="Cambria" w:eastAsia="SimSun" w:hAnsi="Cambria" w:cs="Times New Roman"/>
          <w:kern w:val="0"/>
          <w:sz w:val="22"/>
          <w:lang w:eastAsia="zh-CN"/>
        </w:rPr>
        <w:t xml:space="preserve">by separating the technical matters from the </w:t>
      </w:r>
      <w:r w:rsidRPr="001242C2">
        <w:rPr>
          <w:rFonts w:ascii="Cambria" w:hAnsi="Cambria" w:cs="Times New Roman"/>
          <w:kern w:val="0"/>
          <w:sz w:val="22"/>
        </w:rPr>
        <w:t>Session</w:t>
      </w:r>
      <w:r w:rsidRPr="001242C2">
        <w:rPr>
          <w:rFonts w:ascii="Cambria" w:eastAsia="Malgun Gothic" w:hAnsi="Cambria" w:cs="Times New Roman"/>
          <w:kern w:val="0"/>
          <w:sz w:val="22"/>
          <w:lang w:eastAsia="en-US"/>
        </w:rPr>
        <w:t xml:space="preserve"> it is expected </w:t>
      </w:r>
      <w:r w:rsidRPr="001242C2">
        <w:rPr>
          <w:rFonts w:ascii="Cambria" w:eastAsia="Malgun Gothic" w:hAnsi="Cambria" w:cs="Times New Roman"/>
          <w:kern w:val="0"/>
          <w:sz w:val="22"/>
        </w:rPr>
        <w:t xml:space="preserve">to have </w:t>
      </w:r>
      <w:r w:rsidRPr="001242C2">
        <w:rPr>
          <w:rFonts w:ascii="Cambria" w:eastAsia="Malgun Gothic" w:hAnsi="Cambria" w:cs="Times New Roman"/>
          <w:kern w:val="0"/>
          <w:sz w:val="22"/>
          <w:lang w:eastAsia="en-US"/>
        </w:rPr>
        <w:t xml:space="preserve">more </w:t>
      </w:r>
      <w:r w:rsidRPr="001242C2">
        <w:rPr>
          <w:rFonts w:ascii="Cambria" w:eastAsia="SimSun" w:hAnsi="Cambria" w:cs="Times New Roman"/>
          <w:kern w:val="0"/>
          <w:sz w:val="22"/>
          <w:lang w:eastAsia="zh-CN"/>
        </w:rPr>
        <w:t xml:space="preserve">involvement of high-level officials in the </w:t>
      </w:r>
      <w:r w:rsidRPr="001242C2">
        <w:rPr>
          <w:rFonts w:ascii="Cambria" w:hAnsi="Cambria" w:cs="Times New Roman"/>
          <w:kern w:val="0"/>
          <w:sz w:val="22"/>
        </w:rPr>
        <w:t>Session</w:t>
      </w:r>
      <w:r w:rsidRPr="001242C2">
        <w:rPr>
          <w:rFonts w:ascii="Cambria" w:eastAsia="SimSun" w:hAnsi="Cambria" w:cs="Times New Roman"/>
          <w:kern w:val="0"/>
          <w:sz w:val="22"/>
          <w:lang w:eastAsia="zh-CN"/>
        </w:rPr>
        <w:t xml:space="preserve">. </w:t>
      </w:r>
    </w:p>
    <w:p w:rsidR="00B06A1D" w:rsidRPr="001242C2" w:rsidRDefault="00217DCD">
      <w:pPr>
        <w:widowControl/>
        <w:wordWrap/>
        <w:autoSpaceDE/>
        <w:autoSpaceDN/>
        <w:spacing w:after="200" w:line="276" w:lineRule="auto"/>
        <w:ind w:firstLine="0"/>
        <w:rPr>
          <w:rFonts w:ascii="Cambria" w:eastAsia="Malgun Gothic" w:hAnsi="Cambria" w:cs="Times New Roman"/>
          <w:kern w:val="0"/>
          <w:sz w:val="22"/>
          <w:lang w:eastAsia="en-US"/>
        </w:rPr>
      </w:pPr>
      <w:r w:rsidRPr="001242C2">
        <w:rPr>
          <w:rFonts w:ascii="Cambria" w:eastAsia="SimSun" w:hAnsi="Cambria" w:cs="Times New Roman"/>
          <w:kern w:val="0"/>
          <w:sz w:val="22"/>
          <w:lang w:eastAsia="zh-CN"/>
        </w:rPr>
        <w:t xml:space="preserve">Also an </w:t>
      </w:r>
      <w:r w:rsidRPr="001242C2">
        <w:rPr>
          <w:rFonts w:ascii="Cambria" w:eastAsia="Malgun Gothic" w:hAnsi="Cambria" w:cs="Times New Roman"/>
          <w:kern w:val="0"/>
          <w:sz w:val="22"/>
          <w:lang w:eastAsia="en-US"/>
        </w:rPr>
        <w:t xml:space="preserve">Executive Summary of Members’ Reports </w:t>
      </w:r>
      <w:r w:rsidR="009A3236" w:rsidRPr="001242C2">
        <w:rPr>
          <w:rFonts w:ascii="Cambria" w:eastAsia="Malgun Gothic" w:hAnsi="Cambria" w:cs="Times New Roman"/>
          <w:kern w:val="0"/>
          <w:sz w:val="22"/>
        </w:rPr>
        <w:t>was</w:t>
      </w:r>
      <w:r w:rsidRPr="001242C2">
        <w:rPr>
          <w:rFonts w:ascii="Cambria" w:eastAsia="Malgun Gothic" w:hAnsi="Cambria" w:cs="Times New Roman"/>
          <w:kern w:val="0"/>
          <w:sz w:val="22"/>
          <w:lang w:eastAsia="en-US"/>
        </w:rPr>
        <w:t xml:space="preserve"> drafted by the AWG to be endorsed by the Session </w:t>
      </w:r>
      <w:r w:rsidRPr="001242C2">
        <w:rPr>
          <w:rFonts w:ascii="Cambria" w:eastAsia="Malgun Gothic" w:hAnsi="Cambria" w:cs="Times New Roman"/>
          <w:kern w:val="0"/>
          <w:sz w:val="22"/>
        </w:rPr>
        <w:t>and to</w:t>
      </w:r>
      <w:r w:rsidRPr="001242C2">
        <w:rPr>
          <w:rFonts w:ascii="Cambria" w:eastAsia="Malgun Gothic" w:hAnsi="Cambria" w:cs="Times New Roman"/>
          <w:kern w:val="0"/>
          <w:sz w:val="22"/>
          <w:lang w:eastAsia="en-US"/>
        </w:rPr>
        <w:t xml:space="preserve"> be distributed to Governments (Please see WRD/TC.45/5). This way of proceeding is expected to draw Permanent Representatives of the Members with WMO or more </w:t>
      </w:r>
      <w:r w:rsidRPr="001242C2">
        <w:rPr>
          <w:rFonts w:ascii="Cambria" w:eastAsia="Malgun Gothic" w:hAnsi="Cambria" w:cs="Times New Roman"/>
          <w:kern w:val="0"/>
          <w:sz w:val="22"/>
          <w:lang w:eastAsia="en-US"/>
        </w:rPr>
        <w:lastRenderedPageBreak/>
        <w:t>senior officials to</w:t>
      </w:r>
      <w:r w:rsidRPr="001242C2">
        <w:rPr>
          <w:rFonts w:ascii="Cambria" w:eastAsia="Malgun Gothic" w:hAnsi="Cambria" w:cs="Times New Roman"/>
          <w:kern w:val="0"/>
          <w:sz w:val="22"/>
        </w:rPr>
        <w:t xml:space="preserve"> the</w:t>
      </w:r>
      <w:r w:rsidR="00B82632">
        <w:rPr>
          <w:rFonts w:ascii="Cambria" w:eastAsia="Malgun Gothic" w:hAnsi="Cambria" w:cs="Times New Roman"/>
          <w:kern w:val="0"/>
          <w:sz w:val="22"/>
        </w:rPr>
        <w:t xml:space="preserve"> </w:t>
      </w:r>
      <w:r w:rsidRPr="001242C2">
        <w:rPr>
          <w:rFonts w:ascii="Cambria" w:eastAsia="Malgun Gothic" w:hAnsi="Cambria" w:cs="Times New Roman"/>
          <w:kern w:val="0"/>
          <w:sz w:val="22"/>
        </w:rPr>
        <w:t>Sessions</w:t>
      </w:r>
      <w:r w:rsidRPr="001242C2">
        <w:rPr>
          <w:rFonts w:ascii="Cambria" w:eastAsia="Malgun Gothic" w:hAnsi="Cambria" w:cs="Times New Roman"/>
          <w:kern w:val="0"/>
          <w:sz w:val="22"/>
          <w:lang w:eastAsia="en-US"/>
        </w:rPr>
        <w:t xml:space="preserve">. Opportunity should also be taken to make a conscious and strategic effort to invite international observers and funding agencies to the Sessions for resource mobilization purposes. </w:t>
      </w:r>
    </w:p>
    <w:p w:rsidR="00B06A1D" w:rsidRPr="001242C2" w:rsidRDefault="00217DCD">
      <w:pPr>
        <w:widowControl/>
        <w:wordWrap/>
        <w:autoSpaceDE/>
        <w:autoSpaceDN/>
        <w:spacing w:after="200" w:line="276" w:lineRule="auto"/>
        <w:ind w:firstLine="0"/>
        <w:rPr>
          <w:rFonts w:ascii="Cambria" w:eastAsia="Malgun Gothic" w:hAnsi="Cambria" w:cs="Times New Roman"/>
          <w:kern w:val="0"/>
          <w:sz w:val="22"/>
        </w:rPr>
      </w:pPr>
      <w:r w:rsidRPr="001242C2">
        <w:rPr>
          <w:rFonts w:ascii="Cambria" w:eastAsia="Malgun Gothic" w:hAnsi="Cambria" w:cs="Times New Roman"/>
          <w:kern w:val="0"/>
          <w:sz w:val="22"/>
          <w:lang w:eastAsia="en-US"/>
        </w:rPr>
        <w:t xml:space="preserve">It was suggested </w:t>
      </w:r>
      <w:r w:rsidRPr="001242C2">
        <w:rPr>
          <w:rFonts w:ascii="Cambria" w:eastAsia="Malgun Gothic" w:hAnsi="Cambria" w:cs="Times New Roman"/>
          <w:kern w:val="0"/>
          <w:sz w:val="22"/>
        </w:rPr>
        <w:t xml:space="preserve">that </w:t>
      </w:r>
      <w:r w:rsidRPr="001242C2">
        <w:rPr>
          <w:rFonts w:ascii="Cambria" w:eastAsia="Malgun Gothic" w:hAnsi="Cambria" w:cs="Times New Roman"/>
          <w:kern w:val="0"/>
          <w:sz w:val="22"/>
          <w:lang w:eastAsia="en-US"/>
        </w:rPr>
        <w:t>well</w:t>
      </w:r>
      <w:r w:rsidRPr="001242C2">
        <w:rPr>
          <w:rFonts w:ascii="Cambria" w:eastAsia="Malgun Gothic" w:hAnsi="Cambria" w:cs="Times New Roman"/>
          <w:kern w:val="0"/>
          <w:sz w:val="22"/>
        </w:rPr>
        <w:t>-</w:t>
      </w:r>
      <w:r w:rsidRPr="001242C2">
        <w:rPr>
          <w:rFonts w:ascii="Cambria" w:eastAsia="Malgun Gothic" w:hAnsi="Cambria" w:cs="Times New Roman"/>
          <w:kern w:val="0"/>
          <w:sz w:val="22"/>
          <w:lang w:eastAsia="en-US"/>
        </w:rPr>
        <w:t xml:space="preserve">known scientists related to WMO PTC </w:t>
      </w:r>
      <w:r w:rsidRPr="001242C2">
        <w:rPr>
          <w:rFonts w:ascii="Cambria" w:eastAsia="Malgun Gothic" w:hAnsi="Cambria" w:cs="Times New Roman"/>
          <w:kern w:val="0"/>
          <w:sz w:val="22"/>
        </w:rPr>
        <w:t xml:space="preserve">be invited </w:t>
      </w:r>
      <w:r w:rsidRPr="001242C2">
        <w:rPr>
          <w:rFonts w:ascii="Cambria" w:eastAsia="Malgun Gothic" w:hAnsi="Cambria" w:cs="Times New Roman"/>
          <w:kern w:val="0"/>
          <w:sz w:val="22"/>
          <w:lang w:eastAsia="en-US"/>
        </w:rPr>
        <w:t xml:space="preserve">to address a keynote lectures so that there </w:t>
      </w:r>
      <w:r w:rsidRPr="001242C2">
        <w:rPr>
          <w:rFonts w:ascii="Cambria" w:eastAsia="Malgun Gothic" w:hAnsi="Cambria" w:cs="Times New Roman"/>
          <w:kern w:val="0"/>
          <w:sz w:val="22"/>
        </w:rPr>
        <w:t xml:space="preserve">would be </w:t>
      </w:r>
      <w:r w:rsidRPr="001242C2">
        <w:rPr>
          <w:rFonts w:ascii="Cambria" w:eastAsia="Malgun Gothic" w:hAnsi="Cambria" w:cs="Times New Roman"/>
          <w:kern w:val="0"/>
          <w:sz w:val="22"/>
          <w:lang w:eastAsia="en-US"/>
        </w:rPr>
        <w:t>greater participation of high-level officials</w:t>
      </w:r>
      <w:r w:rsidRPr="001242C2">
        <w:rPr>
          <w:rFonts w:ascii="Cambria" w:eastAsia="Malgun Gothic" w:hAnsi="Cambria" w:cs="Times New Roman"/>
          <w:kern w:val="0"/>
          <w:sz w:val="22"/>
        </w:rPr>
        <w:t>. T</w:t>
      </w:r>
      <w:r w:rsidRPr="001242C2">
        <w:rPr>
          <w:rFonts w:ascii="Cambria" w:eastAsia="Malgun Gothic" w:hAnsi="Cambria" w:cs="Times New Roman"/>
          <w:kern w:val="0"/>
          <w:sz w:val="22"/>
          <w:lang w:eastAsia="en-US"/>
        </w:rPr>
        <w:t>he possibility of presenting a lecture on SOP for EWS</w:t>
      </w:r>
      <w:r w:rsidRPr="001242C2">
        <w:rPr>
          <w:rFonts w:ascii="Cambria" w:eastAsia="Malgun Gothic" w:hAnsi="Cambria" w:cs="Times New Roman"/>
          <w:kern w:val="0"/>
          <w:sz w:val="22"/>
        </w:rPr>
        <w:t xml:space="preserve"> was raised.</w:t>
      </w:r>
    </w:p>
    <w:p w:rsidR="00B06A1D" w:rsidRPr="001242C2" w:rsidRDefault="00B06A1D">
      <w:pPr>
        <w:pStyle w:val="Default"/>
        <w:ind w:firstLine="195"/>
        <w:jc w:val="both"/>
        <w:rPr>
          <w:rFonts w:cs="Arial"/>
          <w:color w:val="auto"/>
          <w:sz w:val="22"/>
          <w:szCs w:val="22"/>
        </w:rPr>
      </w:pPr>
    </w:p>
    <w:p w:rsidR="00B06A1D" w:rsidRPr="001242C2" w:rsidRDefault="004B7469">
      <w:pPr>
        <w:pStyle w:val="Default"/>
        <w:numPr>
          <w:ilvl w:val="0"/>
          <w:numId w:val="12"/>
        </w:numPr>
        <w:jc w:val="both"/>
        <w:rPr>
          <w:rFonts w:cs="Arial"/>
          <w:b/>
          <w:color w:val="auto"/>
          <w:sz w:val="22"/>
          <w:szCs w:val="22"/>
        </w:rPr>
      </w:pPr>
      <w:r w:rsidRPr="001242C2">
        <w:rPr>
          <w:rFonts w:cs="Arial"/>
          <w:b/>
          <w:color w:val="auto"/>
          <w:sz w:val="22"/>
          <w:szCs w:val="22"/>
        </w:rPr>
        <w:t>SSOP project</w:t>
      </w:r>
    </w:p>
    <w:p w:rsidR="00B06A1D" w:rsidRPr="001242C2" w:rsidRDefault="00B06A1D">
      <w:pPr>
        <w:pStyle w:val="Default"/>
        <w:jc w:val="both"/>
        <w:rPr>
          <w:rFonts w:cs="Arial"/>
          <w:color w:val="auto"/>
          <w:sz w:val="22"/>
          <w:szCs w:val="22"/>
        </w:rPr>
      </w:pPr>
    </w:p>
    <w:p w:rsidR="00B06A1D" w:rsidRPr="001242C2" w:rsidRDefault="00217DCD">
      <w:pPr>
        <w:widowControl/>
        <w:wordWrap/>
        <w:autoSpaceDE/>
        <w:autoSpaceDN/>
        <w:spacing w:after="200" w:line="276" w:lineRule="auto"/>
        <w:ind w:firstLine="0"/>
        <w:rPr>
          <w:rFonts w:ascii="Cambria" w:eastAsia="Malgun Gothic" w:hAnsi="Cambria" w:cs="Times New Roman"/>
          <w:kern w:val="0"/>
          <w:sz w:val="22"/>
        </w:rPr>
      </w:pPr>
      <w:r w:rsidRPr="001242C2">
        <w:rPr>
          <w:rFonts w:ascii="Cambria" w:eastAsia="Malgun Gothic" w:hAnsi="Cambria" w:cs="Times New Roman"/>
          <w:kern w:val="0"/>
          <w:sz w:val="22"/>
        </w:rPr>
        <w:t>SSOP project was introduced to AWG Members at the 7</w:t>
      </w:r>
      <w:r w:rsidRPr="001242C2">
        <w:rPr>
          <w:rFonts w:ascii="Cambria" w:eastAsia="Malgun Gothic" w:hAnsi="Cambria" w:cs="Times New Roman"/>
          <w:kern w:val="0"/>
          <w:sz w:val="22"/>
          <w:vertAlign w:val="superscript"/>
        </w:rPr>
        <w:t>th</w:t>
      </w:r>
      <w:r w:rsidRPr="001242C2">
        <w:rPr>
          <w:rFonts w:ascii="Cambria" w:eastAsia="Malgun Gothic" w:hAnsi="Cambria" w:cs="Times New Roman"/>
          <w:kern w:val="0"/>
          <w:sz w:val="22"/>
        </w:rPr>
        <w:t xml:space="preserve"> IWS and detailed discussion was undertaken at the post-7</w:t>
      </w:r>
      <w:r w:rsidRPr="001242C2">
        <w:rPr>
          <w:rFonts w:ascii="Cambria" w:eastAsia="Malgun Gothic" w:hAnsi="Cambria" w:cs="Times New Roman"/>
          <w:kern w:val="0"/>
          <w:sz w:val="22"/>
          <w:vertAlign w:val="superscript"/>
        </w:rPr>
        <w:t>th</w:t>
      </w:r>
      <w:r w:rsidRPr="001242C2">
        <w:rPr>
          <w:rFonts w:ascii="Cambria" w:eastAsia="Malgun Gothic" w:hAnsi="Cambria" w:cs="Times New Roman"/>
          <w:kern w:val="0"/>
          <w:sz w:val="22"/>
        </w:rPr>
        <w:t xml:space="preserve"> IWS AWG Meeting. </w:t>
      </w:r>
    </w:p>
    <w:p w:rsidR="00B06A1D" w:rsidRPr="001242C2" w:rsidRDefault="00217DCD">
      <w:pPr>
        <w:widowControl/>
        <w:wordWrap/>
        <w:autoSpaceDE/>
        <w:autoSpaceDN/>
        <w:spacing w:after="200" w:line="276" w:lineRule="auto"/>
        <w:ind w:firstLine="0"/>
        <w:rPr>
          <w:rFonts w:ascii="Cambria" w:eastAsia="Malgun Gothic" w:hAnsi="Cambria" w:cs="Times New Roman"/>
          <w:kern w:val="0"/>
          <w:sz w:val="22"/>
          <w:lang w:eastAsia="en-US"/>
        </w:rPr>
      </w:pPr>
      <w:r w:rsidRPr="001242C2">
        <w:rPr>
          <w:rFonts w:ascii="Cambria" w:eastAsia="Malgun Gothic" w:hAnsi="Cambria" w:cs="Times New Roman"/>
          <w:kern w:val="0"/>
          <w:sz w:val="22"/>
          <w:lang w:eastAsia="en-US"/>
        </w:rPr>
        <w:t>The AWG discussed the Terms of Reference (</w:t>
      </w:r>
      <w:proofErr w:type="spellStart"/>
      <w:r w:rsidRPr="001242C2">
        <w:rPr>
          <w:rFonts w:ascii="Cambria" w:eastAsia="Malgun Gothic" w:hAnsi="Cambria" w:cs="Times New Roman"/>
          <w:kern w:val="0"/>
          <w:sz w:val="22"/>
          <w:lang w:eastAsia="en-US"/>
        </w:rPr>
        <w:t>ToR</w:t>
      </w:r>
      <w:proofErr w:type="spellEnd"/>
      <w:r w:rsidRPr="001242C2">
        <w:rPr>
          <w:rFonts w:ascii="Cambria" w:eastAsia="Malgun Gothic" w:hAnsi="Cambria" w:cs="Times New Roman"/>
          <w:kern w:val="0"/>
          <w:sz w:val="22"/>
          <w:lang w:eastAsia="en-US"/>
        </w:rPr>
        <w:t xml:space="preserve">) of the Steering Committee, </w:t>
      </w:r>
      <w:proofErr w:type="spellStart"/>
      <w:r w:rsidRPr="001242C2">
        <w:rPr>
          <w:rFonts w:ascii="Cambria" w:eastAsia="Malgun Gothic" w:hAnsi="Cambria" w:cs="Times New Roman"/>
          <w:kern w:val="0"/>
          <w:sz w:val="22"/>
          <w:lang w:eastAsia="en-US"/>
        </w:rPr>
        <w:t>ToR</w:t>
      </w:r>
      <w:proofErr w:type="spellEnd"/>
      <w:r w:rsidRPr="001242C2">
        <w:rPr>
          <w:rFonts w:ascii="Cambria" w:eastAsia="Malgun Gothic" w:hAnsi="Cambria" w:cs="Times New Roman"/>
          <w:kern w:val="0"/>
          <w:sz w:val="22"/>
          <w:lang w:eastAsia="en-US"/>
        </w:rPr>
        <w:t xml:space="preserve"> of Task Force and </w:t>
      </w:r>
      <w:proofErr w:type="spellStart"/>
      <w:r w:rsidRPr="001242C2">
        <w:rPr>
          <w:rFonts w:ascii="Cambria" w:eastAsia="Malgun Gothic" w:hAnsi="Cambria" w:cs="Times New Roman"/>
          <w:kern w:val="0"/>
          <w:sz w:val="22"/>
          <w:lang w:eastAsia="en-US"/>
        </w:rPr>
        <w:t>ToR</w:t>
      </w:r>
      <w:proofErr w:type="spellEnd"/>
      <w:r w:rsidRPr="001242C2">
        <w:rPr>
          <w:rFonts w:ascii="Cambria" w:eastAsia="Malgun Gothic" w:hAnsi="Cambria" w:cs="Times New Roman"/>
          <w:kern w:val="0"/>
          <w:sz w:val="22"/>
          <w:lang w:eastAsia="en-US"/>
        </w:rPr>
        <w:t xml:space="preserve"> of Project Manager for the SSOP and recommended </w:t>
      </w:r>
      <w:r w:rsidR="003C6FEB" w:rsidRPr="001242C2">
        <w:rPr>
          <w:rFonts w:ascii="Cambria" w:eastAsia="Malgun Gothic" w:hAnsi="Cambria" w:cs="Times New Roman"/>
          <w:kern w:val="0"/>
          <w:sz w:val="22"/>
          <w:lang w:eastAsia="en-US"/>
        </w:rPr>
        <w:t xml:space="preserve">TCS to provide </w:t>
      </w:r>
      <w:r w:rsidRPr="001242C2">
        <w:rPr>
          <w:rFonts w:ascii="Cambria" w:eastAsia="Malgun Gothic" w:hAnsi="Cambria" w:cs="Times New Roman"/>
          <w:kern w:val="0"/>
          <w:sz w:val="22"/>
          <w:lang w:eastAsia="en-US"/>
        </w:rPr>
        <w:t>an Implementation Plan.</w:t>
      </w:r>
      <w:r w:rsidR="00B82632">
        <w:rPr>
          <w:rFonts w:ascii="Cambria" w:eastAsia="Malgun Gothic" w:hAnsi="Cambria" w:cs="Times New Roman"/>
          <w:kern w:val="0"/>
          <w:sz w:val="22"/>
          <w:lang w:eastAsia="en-US"/>
        </w:rPr>
        <w:t xml:space="preserve">  </w:t>
      </w:r>
      <w:r w:rsidR="00D03AD1" w:rsidRPr="001242C2">
        <w:rPr>
          <w:rFonts w:ascii="Cambria" w:eastAsia="Malgun Gothic" w:hAnsi="Cambria" w:cs="Times New Roman"/>
          <w:kern w:val="0"/>
          <w:sz w:val="22"/>
        </w:rPr>
        <w:t>Base</w:t>
      </w:r>
      <w:r w:rsidR="003C6FEB" w:rsidRPr="001242C2">
        <w:rPr>
          <w:rFonts w:ascii="Cambria" w:eastAsia="Malgun Gothic" w:hAnsi="Cambria" w:cs="Times New Roman"/>
          <w:kern w:val="0"/>
          <w:sz w:val="22"/>
        </w:rPr>
        <w:t>d on further discussion after the AWG post</w:t>
      </w:r>
      <w:r w:rsidR="00D03AD1" w:rsidRPr="001242C2">
        <w:rPr>
          <w:rFonts w:ascii="Cambria" w:eastAsia="Malgun Gothic" w:hAnsi="Cambria" w:cs="Times New Roman"/>
          <w:kern w:val="0"/>
          <w:sz w:val="22"/>
        </w:rPr>
        <w:t>-7</w:t>
      </w:r>
      <w:r w:rsidR="00BF4229" w:rsidRPr="001242C2">
        <w:rPr>
          <w:rFonts w:ascii="Cambria" w:eastAsia="Malgun Gothic" w:hAnsi="Cambria" w:cs="Times New Roman"/>
          <w:kern w:val="0"/>
          <w:sz w:val="22"/>
          <w:vertAlign w:val="superscript"/>
        </w:rPr>
        <w:t>th</w:t>
      </w:r>
      <w:r w:rsidR="00D03AD1" w:rsidRPr="001242C2">
        <w:rPr>
          <w:rFonts w:ascii="Cambria" w:eastAsia="Malgun Gothic" w:hAnsi="Cambria" w:cs="Times New Roman"/>
          <w:kern w:val="0"/>
          <w:sz w:val="22"/>
        </w:rPr>
        <w:t xml:space="preserve"> IWS Meeting, </w:t>
      </w:r>
      <w:r w:rsidRPr="001242C2">
        <w:rPr>
          <w:rFonts w:ascii="Cambria" w:eastAsia="Malgun Gothic" w:hAnsi="Cambria" w:cs="Times New Roman"/>
          <w:kern w:val="0"/>
          <w:sz w:val="22"/>
        </w:rPr>
        <w:t xml:space="preserve">AWG recommended </w:t>
      </w:r>
      <w:r w:rsidR="00D03AD1" w:rsidRPr="001242C2">
        <w:rPr>
          <w:rFonts w:ascii="Cambria" w:eastAsia="Malgun Gothic" w:hAnsi="Cambria" w:cs="Times New Roman"/>
          <w:kern w:val="0"/>
          <w:sz w:val="22"/>
        </w:rPr>
        <w:t xml:space="preserve">the establishment of the Steering Committee, Task Force and </w:t>
      </w:r>
      <w:r w:rsidR="004864D0" w:rsidRPr="001242C2">
        <w:rPr>
          <w:rFonts w:ascii="Cambria" w:eastAsia="Malgun Gothic" w:hAnsi="Cambria" w:cs="Times New Roman"/>
          <w:kern w:val="0"/>
          <w:sz w:val="22"/>
        </w:rPr>
        <w:t xml:space="preserve">the composition </w:t>
      </w:r>
      <w:r w:rsidR="00D03AD1" w:rsidRPr="001242C2">
        <w:rPr>
          <w:rFonts w:ascii="Cambria" w:eastAsia="Malgun Gothic" w:hAnsi="Cambria" w:cs="Times New Roman"/>
          <w:kern w:val="0"/>
          <w:sz w:val="22"/>
        </w:rPr>
        <w:t xml:space="preserve">of Steering Committee. </w:t>
      </w:r>
      <w:r w:rsidRPr="001242C2">
        <w:rPr>
          <w:rFonts w:ascii="Cambria" w:eastAsia="Malgun Gothic" w:hAnsi="Cambria" w:cs="Times New Roman"/>
          <w:kern w:val="0"/>
          <w:sz w:val="22"/>
          <w:lang w:eastAsia="en-US"/>
        </w:rPr>
        <w:t xml:space="preserve">The </w:t>
      </w:r>
      <w:r w:rsidR="00BD483E" w:rsidRPr="001242C2">
        <w:rPr>
          <w:rFonts w:ascii="Cambria" w:eastAsia="Malgun Gothic" w:hAnsi="Cambria" w:cs="Times New Roman"/>
          <w:kern w:val="0"/>
          <w:sz w:val="22"/>
          <w:lang w:eastAsia="en-US"/>
        </w:rPr>
        <w:t xml:space="preserve">respective </w:t>
      </w:r>
      <w:r w:rsidR="00D03AD1" w:rsidRPr="001242C2">
        <w:rPr>
          <w:rFonts w:ascii="Cambria" w:eastAsia="Malgun Gothic" w:hAnsi="Cambria" w:cs="Times New Roman"/>
          <w:kern w:val="0"/>
          <w:sz w:val="22"/>
          <w:lang w:eastAsia="en-US"/>
        </w:rPr>
        <w:t>proposals</w:t>
      </w:r>
      <w:r w:rsidR="00B82632">
        <w:rPr>
          <w:rFonts w:ascii="Cambria" w:eastAsia="Malgun Gothic" w:hAnsi="Cambria" w:cs="Times New Roman"/>
          <w:kern w:val="0"/>
          <w:sz w:val="22"/>
          <w:lang w:eastAsia="en-US"/>
        </w:rPr>
        <w:t xml:space="preserve"> </w:t>
      </w:r>
      <w:r w:rsidRPr="001242C2">
        <w:rPr>
          <w:rFonts w:ascii="Cambria" w:eastAsia="Malgun Gothic" w:hAnsi="Cambria" w:cs="Times New Roman"/>
          <w:kern w:val="0"/>
          <w:sz w:val="22"/>
          <w:lang w:eastAsia="en-US"/>
        </w:rPr>
        <w:t>recommended to be endorsed by the Committee at the 45</w:t>
      </w:r>
      <w:r w:rsidRPr="001242C2">
        <w:rPr>
          <w:rFonts w:ascii="Cambria" w:eastAsia="Malgun Gothic" w:hAnsi="Cambria" w:cs="Times New Roman"/>
          <w:kern w:val="0"/>
          <w:sz w:val="22"/>
          <w:vertAlign w:val="superscript"/>
          <w:lang w:eastAsia="en-US"/>
        </w:rPr>
        <w:t>th</w:t>
      </w:r>
      <w:r w:rsidRPr="001242C2">
        <w:rPr>
          <w:rFonts w:ascii="Cambria" w:eastAsia="Malgun Gothic" w:hAnsi="Cambria" w:cs="Times New Roman"/>
          <w:kern w:val="0"/>
          <w:sz w:val="22"/>
          <w:lang w:eastAsia="en-US"/>
        </w:rPr>
        <w:t xml:space="preserve"> TC Session </w:t>
      </w:r>
      <w:r w:rsidR="00D03AD1" w:rsidRPr="001242C2">
        <w:rPr>
          <w:rFonts w:ascii="Cambria" w:eastAsia="Malgun Gothic" w:hAnsi="Cambria" w:cs="Times New Roman"/>
          <w:kern w:val="0"/>
          <w:sz w:val="22"/>
          <w:lang w:eastAsia="en-US"/>
        </w:rPr>
        <w:t>will be presented as working document</w:t>
      </w:r>
      <w:r w:rsidRPr="001242C2">
        <w:rPr>
          <w:rFonts w:ascii="Cambria" w:eastAsia="Malgun Gothic" w:hAnsi="Cambria" w:cs="Times New Roman"/>
          <w:kern w:val="0"/>
          <w:sz w:val="22"/>
          <w:lang w:eastAsia="en-US"/>
        </w:rPr>
        <w:t xml:space="preserve"> WRD/TC.45/7.2</w:t>
      </w:r>
      <w:r w:rsidR="00D03AD1" w:rsidRPr="001242C2">
        <w:rPr>
          <w:rFonts w:ascii="Cambria" w:eastAsia="Malgun Gothic" w:hAnsi="Cambria" w:cs="Times New Roman"/>
          <w:kern w:val="0"/>
          <w:sz w:val="22"/>
          <w:lang w:eastAsia="en-US"/>
        </w:rPr>
        <w:t xml:space="preserve"> by TCS.</w:t>
      </w:r>
    </w:p>
    <w:p w:rsidR="00B06A1D" w:rsidRPr="001242C2" w:rsidRDefault="00217DCD">
      <w:pPr>
        <w:widowControl/>
        <w:wordWrap/>
        <w:autoSpaceDE/>
        <w:autoSpaceDN/>
        <w:spacing w:after="200" w:line="276" w:lineRule="auto"/>
        <w:ind w:firstLine="0"/>
        <w:rPr>
          <w:rFonts w:ascii="Cambria" w:eastAsia="Malgun Gothic" w:hAnsi="Cambria" w:cs="Times New Roman"/>
          <w:kern w:val="0"/>
          <w:sz w:val="22"/>
          <w:lang w:eastAsia="en-US"/>
        </w:rPr>
      </w:pPr>
      <w:r w:rsidRPr="001242C2">
        <w:rPr>
          <w:rFonts w:ascii="Cambria" w:eastAsia="Malgun Gothic" w:hAnsi="Cambria" w:cs="Times New Roman"/>
          <w:kern w:val="0"/>
          <w:sz w:val="22"/>
          <w:lang w:eastAsia="en-US"/>
        </w:rPr>
        <w:t xml:space="preserve">The AWG recommended the representative of WMO to report the </w:t>
      </w:r>
      <w:r w:rsidR="00D03AD1" w:rsidRPr="001242C2">
        <w:rPr>
          <w:rFonts w:ascii="Cambria" w:eastAsia="Malgun Gothic" w:hAnsi="Cambria" w:cs="Times New Roman"/>
          <w:kern w:val="0"/>
          <w:sz w:val="22"/>
          <w:lang w:eastAsia="en-US"/>
        </w:rPr>
        <w:t xml:space="preserve">current </w:t>
      </w:r>
      <w:r w:rsidRPr="001242C2">
        <w:rPr>
          <w:rFonts w:ascii="Cambria" w:eastAsia="Malgun Gothic" w:hAnsi="Cambria" w:cs="Times New Roman"/>
          <w:kern w:val="0"/>
          <w:sz w:val="22"/>
          <w:lang w:eastAsia="en-US"/>
        </w:rPr>
        <w:t xml:space="preserve">status </w:t>
      </w:r>
      <w:r w:rsidR="00D03AD1" w:rsidRPr="001242C2">
        <w:rPr>
          <w:rFonts w:ascii="Cambria" w:eastAsia="Malgun Gothic" w:hAnsi="Cambria" w:cs="Times New Roman"/>
          <w:kern w:val="0"/>
          <w:sz w:val="22"/>
          <w:lang w:eastAsia="en-US"/>
        </w:rPr>
        <w:t xml:space="preserve">and the implementation plan </w:t>
      </w:r>
      <w:r w:rsidRPr="001242C2">
        <w:rPr>
          <w:rFonts w:ascii="Cambria" w:eastAsia="Malgun Gothic" w:hAnsi="Cambria" w:cs="Times New Roman"/>
          <w:kern w:val="0"/>
          <w:sz w:val="22"/>
          <w:lang w:eastAsia="en-US"/>
        </w:rPr>
        <w:t>of the SSOP project to the PTC</w:t>
      </w:r>
      <w:r w:rsidR="00B82632">
        <w:rPr>
          <w:rFonts w:ascii="Cambria" w:eastAsia="Malgun Gothic" w:hAnsi="Cambria" w:cs="Times New Roman"/>
          <w:kern w:val="0"/>
          <w:sz w:val="22"/>
          <w:lang w:eastAsia="en-US"/>
        </w:rPr>
        <w:t xml:space="preserve"> </w:t>
      </w:r>
      <w:r w:rsidRPr="001242C2">
        <w:rPr>
          <w:rFonts w:ascii="Cambria" w:eastAsia="Malgun Gothic" w:hAnsi="Cambria" w:cs="Times New Roman"/>
          <w:kern w:val="0"/>
          <w:sz w:val="22"/>
          <w:lang w:eastAsia="en-US"/>
        </w:rPr>
        <w:t xml:space="preserve">at </w:t>
      </w:r>
      <w:r w:rsidR="00D03AD1" w:rsidRPr="001242C2">
        <w:rPr>
          <w:rFonts w:ascii="Cambria" w:eastAsia="Malgun Gothic" w:hAnsi="Cambria" w:cs="Times New Roman"/>
          <w:kern w:val="0"/>
          <w:sz w:val="22"/>
          <w:lang w:eastAsia="en-US"/>
        </w:rPr>
        <w:t>its Annual</w:t>
      </w:r>
      <w:r w:rsidRPr="001242C2">
        <w:rPr>
          <w:rFonts w:ascii="Cambria" w:eastAsia="Malgun Gothic" w:hAnsi="Cambria" w:cs="Times New Roman"/>
          <w:kern w:val="0"/>
          <w:sz w:val="22"/>
          <w:lang w:eastAsia="en-US"/>
        </w:rPr>
        <w:t xml:space="preserve"> Session, which will take place in Colombo, Sri Lanka from 25 February to 1 March 2013. </w:t>
      </w:r>
    </w:p>
    <w:p w:rsidR="00B06A1D" w:rsidRPr="001242C2" w:rsidRDefault="00B06A1D">
      <w:pPr>
        <w:pStyle w:val="Default"/>
        <w:jc w:val="both"/>
        <w:rPr>
          <w:rFonts w:cs="Arial"/>
          <w:color w:val="auto"/>
          <w:sz w:val="22"/>
          <w:szCs w:val="22"/>
        </w:rPr>
      </w:pPr>
    </w:p>
    <w:p w:rsidR="00B06A1D" w:rsidRPr="001242C2" w:rsidRDefault="004B7469">
      <w:pPr>
        <w:pStyle w:val="Default"/>
        <w:numPr>
          <w:ilvl w:val="0"/>
          <w:numId w:val="12"/>
        </w:numPr>
        <w:jc w:val="both"/>
        <w:rPr>
          <w:rFonts w:cs="Arial"/>
          <w:b/>
          <w:color w:val="auto"/>
          <w:sz w:val="22"/>
          <w:szCs w:val="22"/>
        </w:rPr>
      </w:pPr>
      <w:r w:rsidRPr="001242C2">
        <w:rPr>
          <w:rFonts w:cs="Arial"/>
          <w:b/>
          <w:color w:val="auto"/>
          <w:sz w:val="22"/>
          <w:szCs w:val="22"/>
        </w:rPr>
        <w:t>Other Matters</w:t>
      </w:r>
    </w:p>
    <w:p w:rsidR="00B06A1D" w:rsidRPr="001242C2" w:rsidRDefault="00B06A1D">
      <w:pPr>
        <w:pStyle w:val="Default"/>
        <w:jc w:val="both"/>
        <w:rPr>
          <w:rFonts w:cs="Arial"/>
          <w:color w:val="auto"/>
          <w:sz w:val="22"/>
          <w:szCs w:val="22"/>
        </w:rPr>
      </w:pPr>
    </w:p>
    <w:p w:rsidR="00B06A1D" w:rsidRPr="001242C2" w:rsidRDefault="00217DCD">
      <w:pPr>
        <w:pStyle w:val="Default"/>
        <w:numPr>
          <w:ilvl w:val="0"/>
          <w:numId w:val="10"/>
        </w:numPr>
        <w:jc w:val="both"/>
        <w:rPr>
          <w:rFonts w:cs="Times New Roman"/>
          <w:b/>
          <w:color w:val="auto"/>
          <w:sz w:val="22"/>
          <w:szCs w:val="22"/>
        </w:rPr>
      </w:pPr>
      <w:r w:rsidRPr="001242C2">
        <w:rPr>
          <w:rFonts w:cs="Times New Roman"/>
          <w:b/>
          <w:color w:val="auto"/>
          <w:sz w:val="22"/>
          <w:szCs w:val="22"/>
        </w:rPr>
        <w:t xml:space="preserve">Next AWG small Meeting </w:t>
      </w:r>
    </w:p>
    <w:p w:rsidR="00B06A1D" w:rsidRPr="001242C2" w:rsidRDefault="00217DCD">
      <w:pPr>
        <w:pStyle w:val="Default"/>
        <w:ind w:left="760"/>
        <w:jc w:val="both"/>
        <w:rPr>
          <w:rFonts w:cs="Times New Roman"/>
          <w:color w:val="auto"/>
          <w:sz w:val="22"/>
          <w:szCs w:val="22"/>
        </w:rPr>
      </w:pPr>
      <w:r w:rsidRPr="001242C2">
        <w:rPr>
          <w:rFonts w:cs="Times New Roman"/>
          <w:color w:val="auto"/>
          <w:sz w:val="22"/>
          <w:szCs w:val="22"/>
        </w:rPr>
        <w:t xml:space="preserve">It was </w:t>
      </w:r>
      <w:r w:rsidR="007F67ED" w:rsidRPr="001242C2">
        <w:rPr>
          <w:rFonts w:cs="Times New Roman"/>
          <w:color w:val="auto"/>
          <w:sz w:val="22"/>
          <w:szCs w:val="22"/>
        </w:rPr>
        <w:t>recommended</w:t>
      </w:r>
      <w:r w:rsidR="00B82632">
        <w:rPr>
          <w:rFonts w:cs="Times New Roman"/>
          <w:color w:val="auto"/>
          <w:sz w:val="22"/>
          <w:szCs w:val="22"/>
        </w:rPr>
        <w:t xml:space="preserve"> </w:t>
      </w:r>
      <w:r w:rsidRPr="001242C2">
        <w:rPr>
          <w:rFonts w:cs="Times New Roman"/>
          <w:color w:val="auto"/>
          <w:sz w:val="22"/>
          <w:szCs w:val="22"/>
        </w:rPr>
        <w:t xml:space="preserve">to hold AWG small Meeting in 2013 as it was in 2012. It was tentatively determined to be held in Bangkok on 18-19 March in conjunction with SSOP Workshop. </w:t>
      </w:r>
    </w:p>
    <w:p w:rsidR="00B06A1D" w:rsidRPr="001242C2" w:rsidRDefault="00B06A1D">
      <w:pPr>
        <w:pStyle w:val="Default"/>
        <w:ind w:left="760"/>
        <w:jc w:val="both"/>
        <w:rPr>
          <w:rFonts w:cs="Times New Roman"/>
          <w:color w:val="auto"/>
          <w:sz w:val="22"/>
          <w:szCs w:val="22"/>
        </w:rPr>
      </w:pPr>
    </w:p>
    <w:p w:rsidR="00B06A1D" w:rsidRPr="001242C2" w:rsidRDefault="00217DCD">
      <w:pPr>
        <w:pStyle w:val="Default"/>
        <w:numPr>
          <w:ilvl w:val="0"/>
          <w:numId w:val="10"/>
        </w:numPr>
        <w:jc w:val="both"/>
        <w:rPr>
          <w:rFonts w:cs="Times New Roman"/>
          <w:b/>
          <w:color w:val="auto"/>
          <w:sz w:val="22"/>
          <w:szCs w:val="22"/>
        </w:rPr>
      </w:pPr>
      <w:r w:rsidRPr="001242C2">
        <w:rPr>
          <w:rFonts w:cs="Times New Roman"/>
          <w:b/>
          <w:color w:val="auto"/>
          <w:sz w:val="22"/>
          <w:szCs w:val="22"/>
        </w:rPr>
        <w:t>Host of TCS for the period 2015-2018</w:t>
      </w:r>
    </w:p>
    <w:p w:rsidR="00B06A1D" w:rsidRPr="001242C2" w:rsidRDefault="00217DCD">
      <w:pPr>
        <w:pStyle w:val="Default"/>
        <w:ind w:left="760"/>
        <w:jc w:val="both"/>
        <w:rPr>
          <w:rFonts w:cs="Times New Roman"/>
          <w:color w:val="auto"/>
          <w:sz w:val="22"/>
          <w:szCs w:val="22"/>
        </w:rPr>
      </w:pPr>
      <w:r w:rsidRPr="001242C2">
        <w:rPr>
          <w:rFonts w:cs="Times New Roman"/>
          <w:color w:val="auto"/>
          <w:sz w:val="22"/>
          <w:szCs w:val="22"/>
        </w:rPr>
        <w:t>It was decided to promote the stipulation of the procedures on hosting TCS and selection of secretary and to recommend that Members should be informed in advance about criteria and application procedure for TCS hosting.</w:t>
      </w:r>
    </w:p>
    <w:p w:rsidR="00B06A1D" w:rsidRPr="001242C2" w:rsidRDefault="00217DCD">
      <w:pPr>
        <w:pStyle w:val="Default"/>
        <w:ind w:left="760"/>
        <w:jc w:val="both"/>
        <w:rPr>
          <w:rFonts w:cs="Times New Roman"/>
          <w:color w:val="auto"/>
          <w:sz w:val="22"/>
          <w:szCs w:val="22"/>
        </w:rPr>
      </w:pPr>
      <w:r w:rsidRPr="001242C2">
        <w:rPr>
          <w:rFonts w:cs="Times New Roman"/>
          <w:color w:val="auto"/>
          <w:sz w:val="22"/>
          <w:szCs w:val="22"/>
        </w:rPr>
        <w:t>.</w:t>
      </w:r>
    </w:p>
    <w:p w:rsidR="00B06A1D" w:rsidRPr="001242C2" w:rsidRDefault="00217DCD">
      <w:pPr>
        <w:pStyle w:val="Default"/>
        <w:numPr>
          <w:ilvl w:val="0"/>
          <w:numId w:val="10"/>
        </w:numPr>
        <w:jc w:val="both"/>
        <w:rPr>
          <w:rFonts w:cs="Times New Roman"/>
          <w:b/>
          <w:color w:val="auto"/>
          <w:sz w:val="22"/>
          <w:szCs w:val="22"/>
        </w:rPr>
      </w:pPr>
      <w:r w:rsidRPr="001242C2">
        <w:rPr>
          <w:rFonts w:cs="Times New Roman"/>
          <w:b/>
          <w:color w:val="auto"/>
          <w:sz w:val="22"/>
          <w:szCs w:val="22"/>
        </w:rPr>
        <w:t>Agreement between WMO Regional Training Center Nanjing and TC</w:t>
      </w:r>
    </w:p>
    <w:p w:rsidR="00B06A1D" w:rsidRDefault="00217DCD">
      <w:pPr>
        <w:pStyle w:val="Default"/>
        <w:ind w:left="760"/>
        <w:jc w:val="both"/>
        <w:rPr>
          <w:rFonts w:cs="Times New Roman"/>
          <w:color w:val="auto"/>
          <w:sz w:val="22"/>
          <w:szCs w:val="22"/>
        </w:rPr>
      </w:pPr>
      <w:r w:rsidRPr="001242C2">
        <w:rPr>
          <w:rFonts w:cs="Times New Roman"/>
          <w:color w:val="auto"/>
          <w:sz w:val="22"/>
          <w:szCs w:val="22"/>
        </w:rPr>
        <w:t xml:space="preserve">It was agreed to sign a </w:t>
      </w:r>
      <w:proofErr w:type="spellStart"/>
      <w:r w:rsidRPr="001242C2">
        <w:rPr>
          <w:rFonts w:cs="Times New Roman"/>
          <w:color w:val="auto"/>
          <w:sz w:val="22"/>
          <w:szCs w:val="22"/>
        </w:rPr>
        <w:t>MoU</w:t>
      </w:r>
      <w:proofErr w:type="spellEnd"/>
      <w:r w:rsidRPr="001242C2">
        <w:rPr>
          <w:rFonts w:cs="Times New Roman"/>
          <w:color w:val="auto"/>
          <w:sz w:val="22"/>
          <w:szCs w:val="22"/>
        </w:rPr>
        <w:t xml:space="preserve"> to jointly utilize RTC Nanjing as TC training center</w:t>
      </w:r>
      <w:r w:rsidR="00794698" w:rsidRPr="001242C2">
        <w:rPr>
          <w:rFonts w:cs="Times New Roman"/>
          <w:color w:val="auto"/>
          <w:sz w:val="22"/>
          <w:szCs w:val="22"/>
        </w:rPr>
        <w:t xml:space="preserve"> at the 44</w:t>
      </w:r>
      <w:r w:rsidR="00BF4229" w:rsidRPr="001242C2">
        <w:rPr>
          <w:rFonts w:cs="Times New Roman"/>
          <w:sz w:val="22"/>
          <w:vertAlign w:val="superscript"/>
        </w:rPr>
        <w:t>th</w:t>
      </w:r>
      <w:r w:rsidR="00794698" w:rsidRPr="001242C2">
        <w:rPr>
          <w:rFonts w:cs="Times New Roman"/>
          <w:color w:val="auto"/>
          <w:sz w:val="22"/>
          <w:szCs w:val="22"/>
        </w:rPr>
        <w:t xml:space="preserve"> Session</w:t>
      </w:r>
      <w:r w:rsidRPr="001242C2">
        <w:rPr>
          <w:rFonts w:cs="Times New Roman"/>
          <w:color w:val="auto"/>
          <w:sz w:val="22"/>
          <w:szCs w:val="22"/>
        </w:rPr>
        <w:t>. The agreement between WMO Regional Training Center Nanjing, hosted by Nanjing University of Information Science and Tech</w:t>
      </w:r>
      <w:r w:rsidR="007F67ED" w:rsidRPr="001242C2">
        <w:rPr>
          <w:rFonts w:cs="Times New Roman"/>
          <w:color w:val="auto"/>
          <w:sz w:val="22"/>
          <w:szCs w:val="22"/>
        </w:rPr>
        <w:t>n</w:t>
      </w:r>
      <w:r w:rsidRPr="001242C2">
        <w:rPr>
          <w:rFonts w:cs="Times New Roman"/>
          <w:color w:val="auto"/>
          <w:sz w:val="22"/>
          <w:szCs w:val="22"/>
        </w:rPr>
        <w:t xml:space="preserve">ology (NUIST) and TC was </w:t>
      </w:r>
      <w:r w:rsidR="00794698" w:rsidRPr="001242C2">
        <w:rPr>
          <w:rFonts w:cs="Times New Roman"/>
          <w:color w:val="auto"/>
          <w:sz w:val="22"/>
          <w:szCs w:val="22"/>
        </w:rPr>
        <w:t>signed.</w:t>
      </w:r>
    </w:p>
    <w:p w:rsidR="00B82632" w:rsidRPr="001242C2" w:rsidRDefault="00B82632">
      <w:pPr>
        <w:pStyle w:val="Default"/>
        <w:ind w:left="760"/>
        <w:jc w:val="both"/>
        <w:rPr>
          <w:rFonts w:cs="Times New Roman"/>
          <w:color w:val="auto"/>
          <w:sz w:val="22"/>
          <w:szCs w:val="22"/>
        </w:rPr>
      </w:pPr>
    </w:p>
    <w:p w:rsidR="00B06A1D" w:rsidRPr="001242C2" w:rsidRDefault="000C242C">
      <w:pPr>
        <w:pStyle w:val="Default"/>
        <w:numPr>
          <w:ilvl w:val="0"/>
          <w:numId w:val="10"/>
        </w:numPr>
        <w:jc w:val="both"/>
        <w:rPr>
          <w:rFonts w:cs="Times New Roman"/>
          <w:b/>
          <w:color w:val="auto"/>
          <w:sz w:val="22"/>
          <w:szCs w:val="22"/>
        </w:rPr>
      </w:pPr>
      <w:r w:rsidRPr="001242C2">
        <w:rPr>
          <w:rFonts w:cs="Times New Roman"/>
          <w:b/>
          <w:color w:val="auto"/>
          <w:sz w:val="22"/>
          <w:szCs w:val="22"/>
        </w:rPr>
        <w:t>Member’s Report</w:t>
      </w:r>
    </w:p>
    <w:p w:rsidR="00B06A1D" w:rsidRPr="001242C2" w:rsidRDefault="000C242C">
      <w:pPr>
        <w:pStyle w:val="Default"/>
        <w:ind w:left="760"/>
        <w:jc w:val="both"/>
        <w:rPr>
          <w:rFonts w:cs="Times New Roman"/>
          <w:color w:val="auto"/>
          <w:sz w:val="22"/>
          <w:szCs w:val="22"/>
        </w:rPr>
      </w:pPr>
      <w:r w:rsidRPr="001242C2">
        <w:rPr>
          <w:rFonts w:cs="Times New Roman"/>
          <w:color w:val="auto"/>
          <w:sz w:val="22"/>
          <w:szCs w:val="22"/>
        </w:rPr>
        <w:t>The AWG suggested that Member’s Report were presented at the IWS instead of TC Session for efficiency of TC meeting.</w:t>
      </w:r>
    </w:p>
    <w:p w:rsidR="004B7469" w:rsidRPr="001242C2" w:rsidRDefault="004B7469" w:rsidP="00B52787">
      <w:pPr>
        <w:pStyle w:val="Default"/>
        <w:rPr>
          <w:rFonts w:cs="Arial"/>
          <w:color w:val="auto"/>
          <w:sz w:val="22"/>
          <w:szCs w:val="22"/>
        </w:rPr>
      </w:pPr>
    </w:p>
    <w:p w:rsidR="00D44470" w:rsidRPr="001242C2" w:rsidRDefault="00D44470" w:rsidP="00B52787">
      <w:pPr>
        <w:pStyle w:val="Default"/>
        <w:rPr>
          <w:rFonts w:cs="Arial"/>
          <w:color w:val="auto"/>
          <w:sz w:val="22"/>
          <w:szCs w:val="22"/>
        </w:rPr>
      </w:pPr>
    </w:p>
    <w:p w:rsidR="00D44470" w:rsidRPr="001242C2" w:rsidRDefault="00E65091" w:rsidP="00B52787">
      <w:pPr>
        <w:pStyle w:val="Default"/>
        <w:rPr>
          <w:rFonts w:cs="Arial"/>
          <w:color w:val="auto"/>
          <w:sz w:val="22"/>
          <w:szCs w:val="22"/>
        </w:rPr>
      </w:pPr>
      <w:r w:rsidRPr="001242C2">
        <w:rPr>
          <w:rFonts w:cs="Arial"/>
          <w:color w:val="auto"/>
          <w:sz w:val="22"/>
          <w:szCs w:val="22"/>
        </w:rPr>
        <w:t xml:space="preserve">5.  </w:t>
      </w:r>
      <w:r w:rsidR="00D44470" w:rsidRPr="001242C2">
        <w:rPr>
          <w:rFonts w:cs="Arial"/>
          <w:color w:val="auto"/>
          <w:sz w:val="22"/>
          <w:szCs w:val="22"/>
        </w:rPr>
        <w:t>Recommendations:</w:t>
      </w:r>
    </w:p>
    <w:p w:rsidR="00D44470" w:rsidRPr="001242C2" w:rsidRDefault="00D44470" w:rsidP="00B52787">
      <w:pPr>
        <w:pStyle w:val="Default"/>
        <w:rPr>
          <w:rFonts w:cs="Arial"/>
          <w:color w:val="auto"/>
          <w:sz w:val="22"/>
          <w:szCs w:val="22"/>
        </w:rPr>
      </w:pPr>
    </w:p>
    <w:p w:rsidR="00D44470" w:rsidRPr="001242C2" w:rsidRDefault="00D44470" w:rsidP="00D44470">
      <w:pPr>
        <w:pStyle w:val="Default"/>
        <w:rPr>
          <w:rFonts w:cs="Arial"/>
          <w:color w:val="auto"/>
          <w:sz w:val="22"/>
          <w:szCs w:val="22"/>
        </w:rPr>
      </w:pPr>
      <w:r w:rsidRPr="001242C2">
        <w:rPr>
          <w:rFonts w:cs="Arial"/>
          <w:color w:val="auto"/>
          <w:sz w:val="22"/>
          <w:szCs w:val="22"/>
        </w:rPr>
        <w:t>Based on the outcomes of the AWG meeting in Seoul and the AWG post-IWS meeting in Nanji</w:t>
      </w:r>
      <w:r w:rsidR="002176E9" w:rsidRPr="001242C2">
        <w:rPr>
          <w:rFonts w:cs="Arial"/>
          <w:color w:val="auto"/>
          <w:sz w:val="22"/>
          <w:szCs w:val="22"/>
        </w:rPr>
        <w:t>n</w:t>
      </w:r>
      <w:r w:rsidRPr="001242C2">
        <w:rPr>
          <w:rFonts w:cs="Arial"/>
          <w:color w:val="auto"/>
          <w:sz w:val="22"/>
          <w:szCs w:val="22"/>
        </w:rPr>
        <w:t>g, AWG re</w:t>
      </w:r>
      <w:r w:rsidR="002176E9" w:rsidRPr="001242C2">
        <w:rPr>
          <w:rFonts w:cs="Arial"/>
          <w:color w:val="auto"/>
          <w:sz w:val="22"/>
          <w:szCs w:val="22"/>
        </w:rPr>
        <w:t>commends the Committee</w:t>
      </w:r>
      <w:r w:rsidRPr="001242C2">
        <w:rPr>
          <w:rFonts w:cs="Arial"/>
          <w:color w:val="auto"/>
          <w:sz w:val="22"/>
          <w:szCs w:val="22"/>
        </w:rPr>
        <w:t>:</w:t>
      </w:r>
    </w:p>
    <w:p w:rsidR="00D44470" w:rsidRPr="001242C2" w:rsidRDefault="00D44470" w:rsidP="00D44470">
      <w:pPr>
        <w:pStyle w:val="Default"/>
        <w:rPr>
          <w:rFonts w:cs="Arial"/>
          <w:color w:val="auto"/>
          <w:sz w:val="22"/>
          <w:szCs w:val="22"/>
        </w:rPr>
      </w:pPr>
    </w:p>
    <w:p w:rsidR="00220927" w:rsidRPr="001242C2" w:rsidRDefault="00D44470" w:rsidP="001242C2">
      <w:pPr>
        <w:pStyle w:val="Default"/>
        <w:numPr>
          <w:ilvl w:val="0"/>
          <w:numId w:val="14"/>
        </w:numPr>
        <w:rPr>
          <w:rFonts w:cs="Arial"/>
          <w:color w:val="auto"/>
          <w:sz w:val="22"/>
          <w:szCs w:val="22"/>
        </w:rPr>
      </w:pPr>
      <w:r w:rsidRPr="001242C2">
        <w:rPr>
          <w:rFonts w:cs="Arial"/>
          <w:color w:val="auto"/>
          <w:sz w:val="22"/>
          <w:szCs w:val="22"/>
        </w:rPr>
        <w:lastRenderedPageBreak/>
        <w:t>To approve the amendments made on the TC basic documents as presented in the WRD/TC.45/10.</w:t>
      </w:r>
    </w:p>
    <w:p w:rsidR="00220927" w:rsidRPr="001242C2" w:rsidRDefault="00D44470" w:rsidP="001242C2">
      <w:pPr>
        <w:pStyle w:val="Default"/>
        <w:numPr>
          <w:ilvl w:val="0"/>
          <w:numId w:val="14"/>
        </w:numPr>
        <w:rPr>
          <w:rFonts w:cs="Arial"/>
          <w:color w:val="auto"/>
          <w:sz w:val="22"/>
          <w:szCs w:val="22"/>
        </w:rPr>
      </w:pPr>
      <w:r w:rsidRPr="001242C2">
        <w:rPr>
          <w:rFonts w:cs="Arial"/>
          <w:color w:val="auto"/>
          <w:sz w:val="22"/>
          <w:szCs w:val="22"/>
        </w:rPr>
        <w:t>To adopt the use of decision and action based documents and consistent follow up of decisions and recommendations.</w:t>
      </w:r>
    </w:p>
    <w:p w:rsidR="00220927" w:rsidRPr="001242C2" w:rsidRDefault="00D44470" w:rsidP="001242C2">
      <w:pPr>
        <w:pStyle w:val="Default"/>
        <w:numPr>
          <w:ilvl w:val="0"/>
          <w:numId w:val="14"/>
        </w:numPr>
        <w:rPr>
          <w:rFonts w:cs="Arial"/>
          <w:color w:val="auto"/>
          <w:sz w:val="22"/>
          <w:szCs w:val="22"/>
        </w:rPr>
      </w:pPr>
      <w:r w:rsidRPr="001242C2">
        <w:rPr>
          <w:rFonts w:cs="Arial"/>
          <w:color w:val="auto"/>
          <w:sz w:val="22"/>
          <w:szCs w:val="22"/>
        </w:rPr>
        <w:t>To request NDMI to further</w:t>
      </w:r>
      <w:r w:rsidR="005209B7" w:rsidRPr="001242C2">
        <w:rPr>
          <w:rFonts w:eastAsia="Malgun Gothic" w:cs="Arial"/>
          <w:color w:val="auto"/>
          <w:sz w:val="22"/>
          <w:szCs w:val="22"/>
        </w:rPr>
        <w:t xml:space="preserve"> </w:t>
      </w:r>
      <w:r w:rsidR="00087FA0" w:rsidRPr="001242C2">
        <w:rPr>
          <w:rFonts w:cs="Arial"/>
          <w:color w:val="auto"/>
          <w:sz w:val="22"/>
          <w:szCs w:val="22"/>
        </w:rPr>
        <w:t>study effective way to reliably assess the death and economic impact of typhoon-related disasters for performance review under the Strategic Plan’s KRAs.</w:t>
      </w:r>
    </w:p>
    <w:p w:rsidR="00220927" w:rsidRPr="001242C2" w:rsidRDefault="00087FA0" w:rsidP="001242C2">
      <w:pPr>
        <w:pStyle w:val="Default"/>
        <w:numPr>
          <w:ilvl w:val="0"/>
          <w:numId w:val="14"/>
        </w:numPr>
        <w:rPr>
          <w:rFonts w:cs="Arial"/>
          <w:color w:val="auto"/>
          <w:sz w:val="22"/>
          <w:szCs w:val="22"/>
        </w:rPr>
      </w:pPr>
      <w:r w:rsidRPr="001242C2">
        <w:rPr>
          <w:rFonts w:cs="Arial"/>
          <w:color w:val="auto"/>
          <w:sz w:val="22"/>
          <w:szCs w:val="22"/>
        </w:rPr>
        <w:t>To encourage Members’ collaboration in providing the disaster information data to the Committee.</w:t>
      </w:r>
    </w:p>
    <w:p w:rsidR="00220927" w:rsidRPr="001242C2" w:rsidRDefault="00087FA0" w:rsidP="001242C2">
      <w:pPr>
        <w:pStyle w:val="Default"/>
        <w:numPr>
          <w:ilvl w:val="0"/>
          <w:numId w:val="14"/>
        </w:numPr>
        <w:rPr>
          <w:rFonts w:cs="Arial"/>
          <w:color w:val="auto"/>
          <w:sz w:val="22"/>
          <w:szCs w:val="22"/>
        </w:rPr>
      </w:pPr>
      <w:r w:rsidRPr="001242C2">
        <w:rPr>
          <w:rFonts w:cs="Arial"/>
          <w:color w:val="auto"/>
          <w:sz w:val="22"/>
          <w:szCs w:val="22"/>
        </w:rPr>
        <w:t>To request TCS continue</w:t>
      </w:r>
      <w:r w:rsidR="00051112" w:rsidRPr="001242C2">
        <w:rPr>
          <w:rFonts w:eastAsia="Malgun Gothic" w:cs="Arial"/>
          <w:color w:val="auto"/>
          <w:sz w:val="22"/>
          <w:szCs w:val="22"/>
        </w:rPr>
        <w:t xml:space="preserve"> </w:t>
      </w:r>
      <w:r w:rsidRPr="001242C2">
        <w:rPr>
          <w:rFonts w:cs="Arial"/>
          <w:color w:val="auto"/>
          <w:sz w:val="22"/>
          <w:szCs w:val="22"/>
        </w:rPr>
        <w:t>to work with ESCAP and WMO</w:t>
      </w:r>
      <w:r w:rsidR="00051112" w:rsidRPr="001242C2">
        <w:rPr>
          <w:rFonts w:eastAsia="Malgun Gothic" w:cs="Arial"/>
          <w:color w:val="auto"/>
          <w:sz w:val="22"/>
          <w:szCs w:val="22"/>
        </w:rPr>
        <w:t xml:space="preserve"> </w:t>
      </w:r>
      <w:r w:rsidRPr="001242C2">
        <w:rPr>
          <w:rFonts w:cs="Arial"/>
          <w:color w:val="auto"/>
          <w:sz w:val="22"/>
          <w:szCs w:val="22"/>
        </w:rPr>
        <w:t>through the formulation, implementation and update of the Strategic Plan, and align with the high objectives and policies of WMO.</w:t>
      </w:r>
    </w:p>
    <w:p w:rsidR="00220927" w:rsidRPr="001242C2" w:rsidRDefault="00087FA0" w:rsidP="001242C2">
      <w:pPr>
        <w:pStyle w:val="Default"/>
        <w:numPr>
          <w:ilvl w:val="0"/>
          <w:numId w:val="14"/>
        </w:numPr>
        <w:rPr>
          <w:rFonts w:cs="Arial"/>
          <w:color w:val="auto"/>
          <w:sz w:val="22"/>
          <w:szCs w:val="22"/>
        </w:rPr>
      </w:pPr>
      <w:r w:rsidRPr="001242C2">
        <w:rPr>
          <w:rFonts w:cs="Arial"/>
          <w:color w:val="auto"/>
          <w:sz w:val="22"/>
          <w:szCs w:val="22"/>
        </w:rPr>
        <w:t>To encourage Chairs of WGs to develop or adapt evaluation methods and procedures with reference to the TRCG’s evaluation template</w:t>
      </w:r>
      <w:r w:rsidR="00E65091" w:rsidRPr="001242C2">
        <w:rPr>
          <w:rFonts w:cs="Arial"/>
          <w:color w:val="auto"/>
          <w:sz w:val="22"/>
          <w:szCs w:val="22"/>
        </w:rPr>
        <w:t xml:space="preserve"> on training course.</w:t>
      </w:r>
    </w:p>
    <w:p w:rsidR="00220927" w:rsidRPr="001242C2" w:rsidRDefault="00401344" w:rsidP="001242C2">
      <w:pPr>
        <w:pStyle w:val="Default"/>
        <w:numPr>
          <w:ilvl w:val="0"/>
          <w:numId w:val="14"/>
        </w:numPr>
        <w:rPr>
          <w:rFonts w:cs="Arial"/>
          <w:color w:val="auto"/>
          <w:sz w:val="22"/>
          <w:szCs w:val="22"/>
        </w:rPr>
      </w:pPr>
      <w:r w:rsidRPr="001242C2">
        <w:rPr>
          <w:rFonts w:cs="Arial"/>
          <w:color w:val="auto"/>
          <w:sz w:val="22"/>
          <w:szCs w:val="22"/>
        </w:rPr>
        <w:t>To hold the 2</w:t>
      </w:r>
      <w:r w:rsidR="00220927" w:rsidRPr="001242C2">
        <w:rPr>
          <w:rFonts w:cs="Arial"/>
          <w:color w:val="auto"/>
          <w:sz w:val="22"/>
          <w:szCs w:val="22"/>
          <w:vertAlign w:val="superscript"/>
        </w:rPr>
        <w:t>nd</w:t>
      </w:r>
      <w:r w:rsidRPr="001242C2">
        <w:rPr>
          <w:rFonts w:cs="Arial"/>
          <w:color w:val="auto"/>
          <w:sz w:val="22"/>
          <w:szCs w:val="22"/>
        </w:rPr>
        <w:t xml:space="preserve"> TRCG forum as part of the 8</w:t>
      </w:r>
      <w:r w:rsidR="00220927" w:rsidRPr="001242C2">
        <w:rPr>
          <w:rFonts w:cs="Arial"/>
          <w:color w:val="auto"/>
          <w:sz w:val="22"/>
          <w:szCs w:val="22"/>
          <w:vertAlign w:val="superscript"/>
        </w:rPr>
        <w:t>th</w:t>
      </w:r>
      <w:r w:rsidRPr="001242C2">
        <w:rPr>
          <w:rFonts w:cs="Arial"/>
          <w:color w:val="auto"/>
          <w:sz w:val="22"/>
          <w:szCs w:val="22"/>
        </w:rPr>
        <w:t xml:space="preserve"> IWS.</w:t>
      </w:r>
    </w:p>
    <w:p w:rsidR="00220927" w:rsidRPr="001242C2" w:rsidRDefault="00401344" w:rsidP="001242C2">
      <w:pPr>
        <w:pStyle w:val="Default"/>
        <w:numPr>
          <w:ilvl w:val="0"/>
          <w:numId w:val="14"/>
        </w:numPr>
        <w:rPr>
          <w:rFonts w:cs="Arial"/>
          <w:color w:val="auto"/>
          <w:sz w:val="22"/>
          <w:szCs w:val="22"/>
        </w:rPr>
      </w:pPr>
      <w:r w:rsidRPr="001242C2">
        <w:rPr>
          <w:rFonts w:cs="Arial"/>
          <w:color w:val="auto"/>
          <w:sz w:val="22"/>
          <w:szCs w:val="22"/>
        </w:rPr>
        <w:t>To approve the establishment of the Steering Committee, Task Force, Project Manager and the Implementation Plan as presented in WRD/TC.45/7.2.</w:t>
      </w:r>
    </w:p>
    <w:p w:rsidR="00220927" w:rsidRPr="001242C2" w:rsidRDefault="00401344" w:rsidP="001242C2">
      <w:pPr>
        <w:pStyle w:val="Default"/>
        <w:numPr>
          <w:ilvl w:val="0"/>
          <w:numId w:val="14"/>
        </w:numPr>
        <w:rPr>
          <w:rFonts w:cs="Arial"/>
          <w:color w:val="auto"/>
          <w:sz w:val="22"/>
          <w:szCs w:val="22"/>
        </w:rPr>
      </w:pPr>
      <w:r w:rsidRPr="001242C2">
        <w:rPr>
          <w:rFonts w:cs="Arial"/>
          <w:color w:val="auto"/>
          <w:sz w:val="22"/>
          <w:szCs w:val="22"/>
        </w:rPr>
        <w:t>To endorse the AOPs</w:t>
      </w:r>
      <w:r w:rsidR="00E65091" w:rsidRPr="001242C2">
        <w:rPr>
          <w:rFonts w:cs="Arial"/>
          <w:color w:val="auto"/>
          <w:sz w:val="22"/>
          <w:szCs w:val="22"/>
        </w:rPr>
        <w:t xml:space="preserve"> of the WGs and</w:t>
      </w:r>
      <w:r w:rsidRPr="001242C2">
        <w:rPr>
          <w:rFonts w:cs="Arial"/>
          <w:color w:val="auto"/>
          <w:sz w:val="22"/>
          <w:szCs w:val="22"/>
        </w:rPr>
        <w:t xml:space="preserve"> TRCG</w:t>
      </w:r>
      <w:r w:rsidR="00E65091" w:rsidRPr="001242C2">
        <w:rPr>
          <w:rFonts w:cs="Arial"/>
          <w:color w:val="auto"/>
          <w:sz w:val="22"/>
          <w:szCs w:val="22"/>
        </w:rPr>
        <w:t>.</w:t>
      </w:r>
    </w:p>
    <w:p w:rsidR="00D44470" w:rsidRPr="001242C2" w:rsidRDefault="00D44470" w:rsidP="00D44470">
      <w:pPr>
        <w:pStyle w:val="Default"/>
        <w:rPr>
          <w:rFonts w:cs="Arial"/>
          <w:color w:val="auto"/>
          <w:sz w:val="22"/>
          <w:szCs w:val="22"/>
        </w:rPr>
      </w:pPr>
    </w:p>
    <w:p w:rsidR="003C74CB" w:rsidRDefault="003C74CB" w:rsidP="006F4BC5">
      <w:pPr>
        <w:widowControl/>
        <w:wordWrap/>
        <w:autoSpaceDE/>
        <w:autoSpaceDN/>
        <w:ind w:firstLine="0"/>
        <w:rPr>
          <w:rFonts w:ascii="Cambria" w:hAnsi="Cambria" w:cs="Arial"/>
          <w:sz w:val="22"/>
        </w:rPr>
      </w:pPr>
      <w:r>
        <w:rPr>
          <w:rFonts w:ascii="Cambria" w:hAnsi="Cambria" w:cs="Arial"/>
          <w:sz w:val="22"/>
        </w:rPr>
        <w:br w:type="page"/>
      </w:r>
    </w:p>
    <w:p w:rsidR="003C74CB" w:rsidRPr="00A833A9" w:rsidRDefault="003C74CB" w:rsidP="003C74CB">
      <w:pPr>
        <w:tabs>
          <w:tab w:val="left" w:pos="7380"/>
        </w:tabs>
        <w:jc w:val="right"/>
        <w:rPr>
          <w:rFonts w:ascii="Cambria" w:hAnsi="Cambria" w:cs="Arial"/>
          <w:b/>
          <w:sz w:val="24"/>
          <w:szCs w:val="24"/>
        </w:rPr>
      </w:pPr>
      <w:r>
        <w:rPr>
          <w:rFonts w:ascii="Cambria" w:hAnsi="Cambria" w:cs="Arial"/>
          <w:b/>
          <w:sz w:val="24"/>
          <w:szCs w:val="24"/>
        </w:rPr>
        <w:lastRenderedPageBreak/>
        <w:t>ANNEX</w:t>
      </w:r>
      <w:r w:rsidRPr="00A833A9">
        <w:rPr>
          <w:rFonts w:ascii="Cambria" w:hAnsi="Cambria" w:cs="Arial"/>
          <w:b/>
          <w:sz w:val="24"/>
          <w:szCs w:val="24"/>
        </w:rPr>
        <w:t xml:space="preserve"> I</w:t>
      </w:r>
    </w:p>
    <w:p w:rsidR="003C74CB" w:rsidRPr="00A833A9" w:rsidRDefault="003C74CB" w:rsidP="003C74CB">
      <w:pPr>
        <w:tabs>
          <w:tab w:val="left" w:pos="7380"/>
        </w:tabs>
        <w:jc w:val="center"/>
        <w:rPr>
          <w:rFonts w:ascii="Cambria" w:hAnsi="Cambria" w:cs="Arial"/>
          <w:sz w:val="24"/>
          <w:szCs w:val="24"/>
        </w:rPr>
      </w:pPr>
      <w:r w:rsidRPr="00A833A9">
        <w:rPr>
          <w:rFonts w:ascii="Cambria" w:hAnsi="Cambria" w:cs="Arial"/>
          <w:sz w:val="24"/>
          <w:szCs w:val="24"/>
        </w:rPr>
        <w:t xml:space="preserve">SUMMARY REPORT </w:t>
      </w:r>
      <w:r w:rsidRPr="00A833A9">
        <w:rPr>
          <w:rFonts w:ascii="Cambria" w:hAnsi="Cambria" w:cs="Arial"/>
          <w:color w:val="FF0000"/>
          <w:sz w:val="24"/>
          <w:szCs w:val="24"/>
        </w:rPr>
        <w:t>(Version 120810)</w:t>
      </w:r>
    </w:p>
    <w:p w:rsidR="003C74CB" w:rsidRPr="00A833A9" w:rsidRDefault="003C74CB" w:rsidP="003C74CB">
      <w:pPr>
        <w:tabs>
          <w:tab w:val="left" w:pos="7380"/>
        </w:tabs>
        <w:jc w:val="center"/>
        <w:rPr>
          <w:rFonts w:ascii="Cambria" w:hAnsi="Cambria" w:cs="Arial"/>
          <w:sz w:val="24"/>
          <w:szCs w:val="24"/>
        </w:rPr>
      </w:pPr>
      <w:r w:rsidRPr="00A833A9">
        <w:rPr>
          <w:rFonts w:ascii="Cambria" w:hAnsi="Cambria" w:cs="Arial"/>
          <w:sz w:val="24"/>
          <w:szCs w:val="24"/>
        </w:rPr>
        <w:t>ADVISORY WORKING GROUP (AWG) MEETING</w:t>
      </w:r>
    </w:p>
    <w:p w:rsidR="003C74CB" w:rsidRPr="00A833A9" w:rsidRDefault="003C74CB" w:rsidP="003C74CB">
      <w:pPr>
        <w:jc w:val="center"/>
        <w:rPr>
          <w:rFonts w:ascii="Cambria" w:hAnsi="Cambria" w:cs="Arial"/>
          <w:sz w:val="24"/>
          <w:szCs w:val="24"/>
        </w:rPr>
      </w:pPr>
      <w:r w:rsidRPr="00A833A9">
        <w:rPr>
          <w:rFonts w:ascii="Cambria" w:hAnsi="Cambria" w:cs="Arial"/>
          <w:sz w:val="24"/>
          <w:szCs w:val="24"/>
        </w:rPr>
        <w:t>Seoul, Republic of Korea</w:t>
      </w:r>
    </w:p>
    <w:p w:rsidR="003C74CB" w:rsidRPr="00A833A9" w:rsidRDefault="003C74CB" w:rsidP="003C74CB">
      <w:pPr>
        <w:jc w:val="center"/>
        <w:rPr>
          <w:rFonts w:ascii="Cambria" w:hAnsi="Cambria" w:cs="Arial"/>
          <w:sz w:val="24"/>
          <w:szCs w:val="24"/>
        </w:rPr>
      </w:pPr>
      <w:r w:rsidRPr="00A833A9">
        <w:rPr>
          <w:rFonts w:ascii="Cambria" w:hAnsi="Cambria" w:cs="Arial"/>
          <w:sz w:val="24"/>
          <w:szCs w:val="24"/>
        </w:rPr>
        <w:t>28-29 May 2012</w:t>
      </w:r>
    </w:p>
    <w:p w:rsidR="003C74CB" w:rsidRPr="00A833A9" w:rsidRDefault="003C74CB" w:rsidP="003C74CB">
      <w:pPr>
        <w:rPr>
          <w:rFonts w:ascii="Cambria" w:hAnsi="Cambria" w:cs="Arial"/>
          <w:sz w:val="24"/>
          <w:szCs w:val="24"/>
        </w:rPr>
      </w:pP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The meeting was held at the KMA headquarters and was chaired by </w:t>
      </w:r>
      <w:proofErr w:type="spellStart"/>
      <w:r w:rsidRPr="00A833A9">
        <w:rPr>
          <w:rFonts w:ascii="Cambria" w:hAnsi="Cambria" w:cs="Arial"/>
          <w:sz w:val="24"/>
          <w:szCs w:val="24"/>
        </w:rPr>
        <w:t>Dr</w:t>
      </w:r>
      <w:proofErr w:type="spellEnd"/>
      <w:r w:rsidRPr="00A833A9">
        <w:rPr>
          <w:rFonts w:ascii="Cambria" w:hAnsi="Cambria" w:cs="Arial"/>
          <w:sz w:val="24"/>
          <w:szCs w:val="24"/>
        </w:rPr>
        <w:t xml:space="preserve"> Lee Woo Jin on behalf of the Chairman of the AWG,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Cho </w:t>
      </w:r>
      <w:proofErr w:type="spellStart"/>
      <w:r w:rsidRPr="00A833A9">
        <w:rPr>
          <w:rFonts w:ascii="Cambria" w:hAnsi="Cambria" w:cs="Arial"/>
          <w:sz w:val="24"/>
          <w:szCs w:val="24"/>
        </w:rPr>
        <w:t>Seok</w:t>
      </w:r>
      <w:proofErr w:type="spellEnd"/>
      <w:r w:rsidRPr="00A833A9">
        <w:rPr>
          <w:rFonts w:ascii="Cambria" w:hAnsi="Cambria" w:cs="Arial"/>
          <w:sz w:val="24"/>
          <w:szCs w:val="24"/>
        </w:rPr>
        <w:t xml:space="preserve"> </w:t>
      </w:r>
      <w:proofErr w:type="spellStart"/>
      <w:r w:rsidRPr="00A833A9">
        <w:rPr>
          <w:rFonts w:ascii="Cambria" w:hAnsi="Cambria" w:cs="Arial"/>
          <w:sz w:val="24"/>
          <w:szCs w:val="24"/>
        </w:rPr>
        <w:t>Joon</w:t>
      </w:r>
      <w:proofErr w:type="spellEnd"/>
      <w:r w:rsidRPr="00A833A9">
        <w:rPr>
          <w:rFonts w:ascii="Cambria" w:hAnsi="Cambria" w:cs="Arial"/>
          <w:sz w:val="24"/>
          <w:szCs w:val="24"/>
        </w:rPr>
        <w:t xml:space="preserve">, </w:t>
      </w:r>
      <w:proofErr w:type="gramStart"/>
      <w:r w:rsidRPr="00A833A9">
        <w:rPr>
          <w:rFonts w:ascii="Cambria" w:hAnsi="Cambria" w:cs="Arial"/>
          <w:sz w:val="24"/>
          <w:szCs w:val="24"/>
        </w:rPr>
        <w:t>Administrator</w:t>
      </w:r>
      <w:proofErr w:type="gramEnd"/>
      <w:r w:rsidRPr="00A833A9">
        <w:rPr>
          <w:rFonts w:ascii="Cambria" w:hAnsi="Cambria" w:cs="Arial"/>
          <w:sz w:val="24"/>
          <w:szCs w:val="24"/>
        </w:rPr>
        <w:t xml:space="preserve"> of KMA.</w:t>
      </w:r>
    </w:p>
    <w:p w:rsidR="003C74CB" w:rsidRPr="00A833A9" w:rsidRDefault="003C74CB" w:rsidP="003C74CB">
      <w:pPr>
        <w:rPr>
          <w:rFonts w:ascii="Cambria" w:hAnsi="Cambria" w:cs="Arial"/>
          <w:sz w:val="24"/>
          <w:szCs w:val="24"/>
        </w:rPr>
      </w:pPr>
      <w:r w:rsidRPr="00A833A9">
        <w:rPr>
          <w:rFonts w:ascii="Cambria" w:hAnsi="Cambria" w:cs="Arial"/>
          <w:sz w:val="24"/>
          <w:szCs w:val="24"/>
        </w:rPr>
        <w:t>The meeting was attended by AWG members or their representatives, representatives of Typhoon Committee (TC) Chairperson, ESCAP, WMO and TC Secretariat (TCS), Vice-chairperson of TC, as well as staff from KMA and NDMI (</w:t>
      </w:r>
      <w:r w:rsidRPr="00A833A9">
        <w:rPr>
          <w:rFonts w:ascii="Cambria" w:hAnsi="Cambria" w:cs="Arial"/>
          <w:color w:val="FF0000"/>
          <w:sz w:val="24"/>
          <w:szCs w:val="24"/>
        </w:rPr>
        <w:t xml:space="preserve">Annex I </w:t>
      </w:r>
      <w:r w:rsidRPr="00A833A9">
        <w:rPr>
          <w:rFonts w:ascii="Cambria" w:hAnsi="Cambria" w:cs="Arial"/>
          <w:sz w:val="24"/>
          <w:szCs w:val="24"/>
        </w:rPr>
        <w:t>– List of participants).</w:t>
      </w:r>
    </w:p>
    <w:p w:rsidR="003C74CB" w:rsidRPr="00A833A9" w:rsidRDefault="003C74CB" w:rsidP="003C74CB">
      <w:pPr>
        <w:rPr>
          <w:rFonts w:ascii="Cambria" w:hAnsi="Cambria" w:cs="Arial"/>
          <w:sz w:val="24"/>
          <w:szCs w:val="24"/>
        </w:rPr>
      </w:pPr>
      <w:r w:rsidRPr="00A833A9">
        <w:rPr>
          <w:rFonts w:ascii="Cambria" w:hAnsi="Cambria" w:cs="Arial"/>
          <w:sz w:val="24"/>
          <w:szCs w:val="24"/>
        </w:rPr>
        <w:t>Considering the large number of issues to be addressed, it was agreed that the most important matters should be tackled first. However, for practical reasons, this summary report follows the sequence of items of the Tentative Agenda (</w:t>
      </w:r>
      <w:r w:rsidRPr="00A833A9">
        <w:rPr>
          <w:rFonts w:ascii="Cambria" w:hAnsi="Cambria" w:cs="Arial"/>
          <w:color w:val="FF0000"/>
          <w:sz w:val="24"/>
          <w:szCs w:val="24"/>
        </w:rPr>
        <w:t>Annex II</w:t>
      </w:r>
      <w:r w:rsidRPr="00A833A9">
        <w:rPr>
          <w:rFonts w:ascii="Cambria" w:hAnsi="Cambria" w:cs="Arial"/>
          <w:sz w:val="24"/>
          <w:szCs w:val="24"/>
        </w:rPr>
        <w:t>).</w:t>
      </w:r>
    </w:p>
    <w:p w:rsidR="003C74CB" w:rsidRPr="00A833A9" w:rsidRDefault="003C74CB" w:rsidP="003C74CB">
      <w:pPr>
        <w:rPr>
          <w:rFonts w:ascii="Cambria" w:hAnsi="Cambria" w:cs="Arial"/>
          <w:b/>
          <w:sz w:val="24"/>
          <w:szCs w:val="24"/>
        </w:rPr>
      </w:pPr>
      <w:r w:rsidRPr="00A833A9">
        <w:rPr>
          <w:rFonts w:ascii="Cambria" w:hAnsi="Cambria" w:cs="Arial"/>
          <w:b/>
          <w:sz w:val="24"/>
          <w:szCs w:val="24"/>
        </w:rPr>
        <w:t>1.</w:t>
      </w:r>
      <w:r w:rsidRPr="00A833A9">
        <w:rPr>
          <w:rFonts w:ascii="Cambria" w:hAnsi="Cambria" w:cs="Arial"/>
          <w:b/>
          <w:sz w:val="24"/>
          <w:szCs w:val="24"/>
        </w:rPr>
        <w:tab/>
        <w:t>IMPROVEMENT OF GOVERNANCE OF TC</w:t>
      </w:r>
    </w:p>
    <w:p w:rsidR="003C74CB" w:rsidRPr="00A833A9" w:rsidRDefault="003C74CB" w:rsidP="003C74CB">
      <w:pPr>
        <w:rPr>
          <w:rFonts w:ascii="Cambria" w:hAnsi="Cambria" w:cs="Arial"/>
          <w:b/>
          <w:sz w:val="24"/>
          <w:szCs w:val="24"/>
        </w:rPr>
      </w:pPr>
      <w:r w:rsidRPr="00A833A9">
        <w:rPr>
          <w:rFonts w:ascii="Cambria" w:hAnsi="Cambria" w:cs="Arial"/>
          <w:b/>
          <w:sz w:val="24"/>
          <w:szCs w:val="24"/>
        </w:rPr>
        <w:t>1.1</w:t>
      </w:r>
      <w:r w:rsidRPr="00A833A9">
        <w:rPr>
          <w:rFonts w:ascii="Cambria" w:hAnsi="Cambria" w:cs="Arial"/>
          <w:b/>
          <w:sz w:val="24"/>
          <w:szCs w:val="24"/>
        </w:rPr>
        <w:tab/>
        <w:t>Review of the existing legal documents of TC</w:t>
      </w:r>
    </w:p>
    <w:p w:rsidR="003C74CB" w:rsidRPr="00A833A9" w:rsidRDefault="003C74CB" w:rsidP="003C74CB">
      <w:pPr>
        <w:pStyle w:val="a"/>
        <w:numPr>
          <w:ilvl w:val="0"/>
          <w:numId w:val="16"/>
        </w:numPr>
        <w:jc w:val="both"/>
        <w:rPr>
          <w:rFonts w:ascii="Cambria" w:hAnsi="Cambria" w:cs="Arial"/>
          <w:b/>
          <w:sz w:val="24"/>
          <w:szCs w:val="24"/>
        </w:rPr>
      </w:pPr>
      <w:r w:rsidRPr="00A833A9">
        <w:rPr>
          <w:rFonts w:ascii="Cambria" w:hAnsi="Cambria" w:cs="Arial"/>
          <w:b/>
          <w:sz w:val="24"/>
          <w:szCs w:val="24"/>
        </w:rPr>
        <w:t xml:space="preserve">TC Statute </w:t>
      </w:r>
    </w:p>
    <w:p w:rsidR="003C74CB" w:rsidRPr="00A833A9" w:rsidRDefault="003C74CB" w:rsidP="003C74CB">
      <w:pPr>
        <w:rPr>
          <w:rFonts w:ascii="Cambria" w:hAnsi="Cambria" w:cs="Arial"/>
          <w:sz w:val="24"/>
          <w:szCs w:val="24"/>
        </w:rPr>
      </w:pPr>
      <w:r w:rsidRPr="00A833A9">
        <w:rPr>
          <w:rFonts w:ascii="Cambria" w:hAnsi="Cambria" w:cs="Arial"/>
          <w:sz w:val="24"/>
          <w:szCs w:val="24"/>
        </w:rPr>
        <w:t>Proposed changes to the current Statute of TC (</w:t>
      </w:r>
      <w:r w:rsidRPr="00A833A9">
        <w:rPr>
          <w:rFonts w:ascii="Cambria" w:hAnsi="Cambria" w:cs="Arial"/>
          <w:color w:val="FF0000"/>
          <w:sz w:val="24"/>
          <w:szCs w:val="24"/>
        </w:rPr>
        <w:t>Annex III</w:t>
      </w:r>
      <w:r w:rsidRPr="00A833A9">
        <w:rPr>
          <w:rFonts w:ascii="Cambria" w:hAnsi="Cambria" w:cs="Arial"/>
          <w:sz w:val="24"/>
          <w:szCs w:val="24"/>
        </w:rPr>
        <w:t xml:space="preserve">) were discussed: </w:t>
      </w:r>
    </w:p>
    <w:p w:rsidR="003C74CB" w:rsidRPr="00A833A9" w:rsidRDefault="003C74CB" w:rsidP="003C74CB">
      <w:pPr>
        <w:rPr>
          <w:rFonts w:ascii="Cambria" w:hAnsi="Cambria" w:cs="Arial"/>
          <w:color w:val="FF0000"/>
          <w:sz w:val="24"/>
          <w:szCs w:val="24"/>
        </w:rPr>
      </w:pPr>
      <w:r w:rsidRPr="00A833A9">
        <w:rPr>
          <w:rFonts w:ascii="Cambria" w:hAnsi="Cambria" w:cs="Arial"/>
          <w:sz w:val="24"/>
          <w:szCs w:val="24"/>
        </w:rPr>
        <w:t xml:space="preserve">(a) </w:t>
      </w:r>
      <w:proofErr w:type="gramStart"/>
      <w:r w:rsidRPr="00A833A9">
        <w:rPr>
          <w:rFonts w:ascii="Cambria" w:hAnsi="Cambria" w:cs="Arial"/>
          <w:sz w:val="24"/>
          <w:szCs w:val="24"/>
        </w:rPr>
        <w:t>to</w:t>
      </w:r>
      <w:proofErr w:type="gramEnd"/>
      <w:r w:rsidRPr="00A833A9">
        <w:rPr>
          <w:rFonts w:ascii="Cambria" w:hAnsi="Cambria" w:cs="Arial"/>
          <w:sz w:val="24"/>
          <w:szCs w:val="24"/>
        </w:rPr>
        <w:t xml:space="preserve"> update and replace "ECAFE" by "ESCAP";</w:t>
      </w:r>
    </w:p>
    <w:p w:rsidR="003C74CB" w:rsidRPr="00A833A9" w:rsidRDefault="003C74CB" w:rsidP="003C74CB">
      <w:pPr>
        <w:ind w:left="360" w:hangingChars="150" w:hanging="360"/>
        <w:rPr>
          <w:rFonts w:ascii="Cambria" w:hAnsi="Cambria" w:cs="Arial"/>
          <w:sz w:val="24"/>
          <w:szCs w:val="24"/>
        </w:rPr>
      </w:pPr>
      <w:r w:rsidRPr="00A833A9">
        <w:rPr>
          <w:rFonts w:ascii="Cambria" w:hAnsi="Cambria" w:cs="Arial"/>
          <w:sz w:val="24"/>
          <w:szCs w:val="24"/>
        </w:rPr>
        <w:t xml:space="preserve">(b) </w:t>
      </w:r>
      <w:proofErr w:type="gramStart"/>
      <w:r w:rsidRPr="00A833A9">
        <w:rPr>
          <w:rFonts w:ascii="Cambria" w:hAnsi="Cambria" w:cs="Arial"/>
          <w:sz w:val="24"/>
          <w:szCs w:val="24"/>
        </w:rPr>
        <w:t>to</w:t>
      </w:r>
      <w:proofErr w:type="gramEnd"/>
      <w:r w:rsidRPr="00A833A9">
        <w:rPr>
          <w:rFonts w:ascii="Cambria" w:hAnsi="Cambria" w:cs="Arial"/>
          <w:sz w:val="24"/>
          <w:szCs w:val="24"/>
        </w:rPr>
        <w:t xml:space="preserve"> add "and services" after "meteorological and hydrological facilities" in Article 6(b);</w:t>
      </w:r>
    </w:p>
    <w:p w:rsidR="003C74CB" w:rsidRPr="00A833A9" w:rsidRDefault="003C74CB" w:rsidP="003C74CB">
      <w:pPr>
        <w:ind w:left="360" w:hangingChars="150" w:hanging="360"/>
        <w:rPr>
          <w:rFonts w:ascii="Cambria" w:hAnsi="Cambria" w:cs="Arial"/>
          <w:sz w:val="24"/>
          <w:szCs w:val="24"/>
        </w:rPr>
      </w:pPr>
      <w:r w:rsidRPr="00A833A9">
        <w:rPr>
          <w:rFonts w:ascii="Cambria" w:hAnsi="Cambria" w:cs="Arial"/>
          <w:sz w:val="24"/>
          <w:szCs w:val="24"/>
        </w:rPr>
        <w:t xml:space="preserve">(c) </w:t>
      </w:r>
      <w:proofErr w:type="gramStart"/>
      <w:r w:rsidRPr="00A833A9">
        <w:rPr>
          <w:rFonts w:ascii="Cambria" w:hAnsi="Cambria" w:cs="Arial"/>
          <w:sz w:val="24"/>
          <w:szCs w:val="24"/>
        </w:rPr>
        <w:t>to</w:t>
      </w:r>
      <w:proofErr w:type="gramEnd"/>
      <w:r w:rsidRPr="00A833A9">
        <w:rPr>
          <w:rFonts w:ascii="Cambria" w:hAnsi="Cambria" w:cs="Arial"/>
          <w:sz w:val="24"/>
          <w:szCs w:val="24"/>
        </w:rPr>
        <w:t xml:space="preserve"> update the references made to UNDP and WMO World Weather Watch plan; and</w:t>
      </w:r>
    </w:p>
    <w:p w:rsidR="003C74CB" w:rsidRPr="00A833A9" w:rsidRDefault="003C74CB" w:rsidP="003C74CB">
      <w:pPr>
        <w:ind w:left="360" w:hangingChars="150" w:hanging="360"/>
        <w:rPr>
          <w:rFonts w:ascii="Cambria" w:hAnsi="Cambria" w:cs="Arial"/>
          <w:sz w:val="24"/>
          <w:szCs w:val="24"/>
        </w:rPr>
      </w:pPr>
      <w:r w:rsidRPr="00A833A9">
        <w:rPr>
          <w:rFonts w:ascii="Cambria" w:hAnsi="Cambria" w:cs="Arial"/>
          <w:sz w:val="24"/>
          <w:szCs w:val="24"/>
        </w:rPr>
        <w:t xml:space="preserve">(d) </w:t>
      </w:r>
      <w:proofErr w:type="gramStart"/>
      <w:r w:rsidRPr="00A833A9">
        <w:rPr>
          <w:rFonts w:ascii="Cambria" w:hAnsi="Cambria" w:cs="Arial"/>
          <w:sz w:val="24"/>
          <w:szCs w:val="24"/>
        </w:rPr>
        <w:t>to</w:t>
      </w:r>
      <w:proofErr w:type="gramEnd"/>
      <w:r w:rsidRPr="00A833A9">
        <w:rPr>
          <w:rFonts w:ascii="Cambria" w:hAnsi="Cambria" w:cs="Arial"/>
          <w:sz w:val="24"/>
          <w:szCs w:val="24"/>
        </w:rPr>
        <w:t xml:space="preserve"> clarify the nature and objective of the "annual report" mentioned in Article 10. </w:t>
      </w:r>
    </w:p>
    <w:p w:rsidR="003C74CB" w:rsidRPr="00A833A9" w:rsidRDefault="003C74CB" w:rsidP="003C74CB">
      <w:pPr>
        <w:rPr>
          <w:rFonts w:ascii="Cambria" w:hAnsi="Cambria" w:cs="Arial"/>
          <w:sz w:val="24"/>
          <w:szCs w:val="24"/>
        </w:rPr>
      </w:pPr>
      <w:r w:rsidRPr="00A833A9">
        <w:rPr>
          <w:rFonts w:ascii="Cambria" w:hAnsi="Cambria" w:cs="Arial"/>
          <w:sz w:val="24"/>
          <w:szCs w:val="24"/>
        </w:rPr>
        <w:t>On the procedures required for amending the Statute, it was noted that TC at its 37</w:t>
      </w:r>
      <w:r w:rsidRPr="00A833A9">
        <w:rPr>
          <w:rFonts w:ascii="Cambria" w:hAnsi="Cambria" w:cs="Arial"/>
          <w:sz w:val="24"/>
          <w:szCs w:val="24"/>
          <w:vertAlign w:val="superscript"/>
        </w:rPr>
        <w:t>th</w:t>
      </w:r>
      <w:r w:rsidRPr="00A833A9">
        <w:rPr>
          <w:rFonts w:ascii="Cambria" w:hAnsi="Cambria" w:cs="Arial"/>
          <w:sz w:val="24"/>
          <w:szCs w:val="24"/>
        </w:rPr>
        <w:t xml:space="preserve"> Session considered: “</w:t>
      </w:r>
      <w:r w:rsidRPr="00A833A9">
        <w:rPr>
          <w:rFonts w:ascii="Cambria" w:hAnsi="Cambria" w:cs="Arial"/>
          <w:i/>
          <w:sz w:val="24"/>
          <w:szCs w:val="24"/>
        </w:rPr>
        <w:t xml:space="preserve">Any changes identified were minor in nature and because of the difficulty associated with changing this Statute (approval of UN legal department, ESCAP, WMO, and all Governments), the WG ROSTY recommends that the Typhoon Committee not change the Statute of the Typhoon Committee”. </w:t>
      </w:r>
    </w:p>
    <w:p w:rsidR="003C74CB" w:rsidRPr="00A833A9" w:rsidRDefault="003C74CB" w:rsidP="003C74CB">
      <w:pPr>
        <w:rPr>
          <w:rFonts w:ascii="Cambria" w:hAnsi="Cambria" w:cs="Arial"/>
          <w:i/>
          <w:sz w:val="24"/>
          <w:szCs w:val="24"/>
        </w:rPr>
      </w:pPr>
      <w:r w:rsidRPr="00A833A9">
        <w:rPr>
          <w:rFonts w:ascii="Cambria" w:hAnsi="Cambria" w:cs="Arial"/>
          <w:sz w:val="24"/>
          <w:szCs w:val="24"/>
        </w:rPr>
        <w:t xml:space="preserve">Despite this point of view, it was considered desirable to clarify once and for all </w:t>
      </w:r>
      <w:proofErr w:type="gramStart"/>
      <w:r w:rsidRPr="00A833A9">
        <w:rPr>
          <w:rFonts w:ascii="Cambria" w:hAnsi="Cambria" w:cs="Arial"/>
          <w:sz w:val="24"/>
          <w:szCs w:val="24"/>
        </w:rPr>
        <w:t>whether  submission</w:t>
      </w:r>
      <w:proofErr w:type="gramEnd"/>
      <w:r w:rsidRPr="00A833A9">
        <w:rPr>
          <w:rFonts w:ascii="Cambria" w:hAnsi="Cambria" w:cs="Arial"/>
          <w:sz w:val="24"/>
          <w:szCs w:val="24"/>
        </w:rPr>
        <w:t xml:space="preserve"> to UN legal department was really necessary, or if amendments could be effected by simply following Article 11 of the Statute (“</w:t>
      </w:r>
      <w:r w:rsidRPr="00A833A9">
        <w:rPr>
          <w:rFonts w:ascii="Cambria" w:hAnsi="Cambria" w:cs="Arial"/>
          <w:i/>
          <w:sz w:val="24"/>
          <w:szCs w:val="24"/>
        </w:rPr>
        <w:t xml:space="preserve">Amendments to the present statute which may be proposed by any participating Government shall be examined by the Committee and shall take effect when approved by all participating Governments”).  </w:t>
      </w:r>
      <w:r w:rsidRPr="00A833A9">
        <w:rPr>
          <w:rFonts w:ascii="Cambria" w:hAnsi="Cambria" w:cs="Arial"/>
          <w:sz w:val="24"/>
          <w:szCs w:val="24"/>
          <w:u w:val="single"/>
        </w:rPr>
        <w:t>TCS would follow up with ESCAP and WMO on this matter.</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Noting that the Statute did not specify any legal link between ESCAP and TC,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Yuichi Ono opined that TC should be considered as an independent inter-governmental organization in its own right, supported by ESCAP and WMO.  He also confirmed that the change of name from ECAFE to ESCAP was not absolutely necessary.</w:t>
      </w:r>
    </w:p>
    <w:p w:rsidR="003C74CB" w:rsidRPr="00A833A9" w:rsidRDefault="003C74CB" w:rsidP="003C74CB">
      <w:pPr>
        <w:rPr>
          <w:rFonts w:ascii="Cambria" w:hAnsi="Cambria" w:cs="Arial"/>
          <w:sz w:val="24"/>
          <w:szCs w:val="24"/>
        </w:rPr>
      </w:pPr>
      <w:r w:rsidRPr="00A833A9">
        <w:rPr>
          <w:rFonts w:ascii="Cambria" w:hAnsi="Cambria" w:cs="Arial"/>
          <w:sz w:val="24"/>
          <w:szCs w:val="24"/>
        </w:rPr>
        <w:t>Given that the changes identified were relatively minor and non-essential, AWG agreed that there was no need to expend effort to pursue amendments to the Statute at this stage. It was agreed that for enhancing TC governance, improving the Rules of Procedures (</w:t>
      </w:r>
      <w:proofErr w:type="spellStart"/>
      <w:r w:rsidRPr="00A833A9">
        <w:rPr>
          <w:rFonts w:ascii="Cambria" w:hAnsi="Cambria" w:cs="Arial"/>
          <w:sz w:val="24"/>
          <w:szCs w:val="24"/>
        </w:rPr>
        <w:t>RoP</w:t>
      </w:r>
      <w:proofErr w:type="spellEnd"/>
      <w:r w:rsidRPr="00A833A9">
        <w:rPr>
          <w:rFonts w:ascii="Cambria" w:hAnsi="Cambria" w:cs="Arial"/>
          <w:sz w:val="24"/>
          <w:szCs w:val="24"/>
        </w:rPr>
        <w:t>) would serve the purpose just as well.</w:t>
      </w:r>
    </w:p>
    <w:p w:rsidR="003C74CB" w:rsidRPr="00A833A9" w:rsidRDefault="003C74CB" w:rsidP="003C74CB">
      <w:pPr>
        <w:pStyle w:val="a"/>
        <w:numPr>
          <w:ilvl w:val="0"/>
          <w:numId w:val="16"/>
        </w:numPr>
        <w:jc w:val="both"/>
        <w:rPr>
          <w:rFonts w:ascii="Cambria" w:hAnsi="Cambria" w:cs="Arial"/>
          <w:b/>
          <w:sz w:val="24"/>
          <w:szCs w:val="24"/>
        </w:rPr>
      </w:pPr>
      <w:r w:rsidRPr="00A833A9">
        <w:rPr>
          <w:rFonts w:ascii="Cambria" w:hAnsi="Cambria" w:cs="Arial"/>
          <w:b/>
          <w:sz w:val="24"/>
          <w:szCs w:val="24"/>
        </w:rPr>
        <w:t>TC Rules of Procedure (</w:t>
      </w:r>
      <w:proofErr w:type="spellStart"/>
      <w:r w:rsidRPr="00A833A9">
        <w:rPr>
          <w:rFonts w:ascii="Cambria" w:hAnsi="Cambria" w:cs="Arial"/>
          <w:b/>
          <w:sz w:val="24"/>
          <w:szCs w:val="24"/>
        </w:rPr>
        <w:t>RoP</w:t>
      </w:r>
      <w:proofErr w:type="spellEnd"/>
      <w:r w:rsidRPr="00A833A9">
        <w:rPr>
          <w:rFonts w:ascii="Cambria" w:hAnsi="Cambria" w:cs="Arial"/>
          <w:b/>
          <w:sz w:val="24"/>
          <w:szCs w:val="24"/>
        </w:rPr>
        <w:t xml:space="preserve">) </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The following changes to the current TC </w:t>
      </w:r>
      <w:proofErr w:type="spellStart"/>
      <w:r w:rsidRPr="00A833A9">
        <w:rPr>
          <w:rFonts w:ascii="Cambria" w:hAnsi="Cambria" w:cs="Arial"/>
          <w:sz w:val="24"/>
          <w:szCs w:val="24"/>
        </w:rPr>
        <w:t>RoP</w:t>
      </w:r>
      <w:proofErr w:type="spellEnd"/>
      <w:r w:rsidRPr="00A833A9">
        <w:rPr>
          <w:rFonts w:ascii="Cambria" w:hAnsi="Cambria" w:cs="Arial"/>
          <w:sz w:val="24"/>
          <w:szCs w:val="24"/>
        </w:rPr>
        <w:t xml:space="preserve"> (</w:t>
      </w:r>
      <w:r w:rsidRPr="00A833A9">
        <w:rPr>
          <w:rFonts w:ascii="Cambria" w:hAnsi="Cambria" w:cs="Arial"/>
          <w:color w:val="FF0000"/>
          <w:sz w:val="24"/>
          <w:szCs w:val="24"/>
        </w:rPr>
        <w:t>Annex IV</w:t>
      </w:r>
      <w:r w:rsidRPr="00A833A9">
        <w:rPr>
          <w:rFonts w:ascii="Cambria" w:hAnsi="Cambria" w:cs="Arial"/>
          <w:sz w:val="24"/>
          <w:szCs w:val="24"/>
        </w:rPr>
        <w:t>) were proposed:</w:t>
      </w:r>
    </w:p>
    <w:p w:rsidR="003C74CB" w:rsidRPr="00A833A9" w:rsidRDefault="003C74CB" w:rsidP="003C74CB">
      <w:pPr>
        <w:rPr>
          <w:rFonts w:ascii="Cambria" w:hAnsi="Cambria" w:cs="Arial"/>
          <w:i/>
          <w:sz w:val="24"/>
          <w:szCs w:val="24"/>
          <w:u w:val="single"/>
        </w:rPr>
      </w:pPr>
      <w:r w:rsidRPr="00A833A9">
        <w:rPr>
          <w:rFonts w:ascii="Cambria" w:hAnsi="Cambria" w:cs="Arial"/>
          <w:i/>
          <w:sz w:val="24"/>
          <w:szCs w:val="24"/>
          <w:u w:val="single"/>
        </w:rPr>
        <w:t>Rule 2</w:t>
      </w:r>
    </w:p>
    <w:p w:rsidR="003C74CB" w:rsidRPr="00A833A9" w:rsidRDefault="003C74CB" w:rsidP="003C74CB">
      <w:pPr>
        <w:rPr>
          <w:rFonts w:ascii="Cambria" w:hAnsi="Cambria" w:cs="Arial"/>
          <w:i/>
          <w:sz w:val="24"/>
          <w:szCs w:val="24"/>
        </w:rPr>
      </w:pPr>
      <w:r w:rsidRPr="00A833A9">
        <w:rPr>
          <w:rFonts w:ascii="Cambria" w:hAnsi="Cambria" w:cs="Arial"/>
          <w:i/>
          <w:sz w:val="24"/>
          <w:szCs w:val="24"/>
        </w:rPr>
        <w:t xml:space="preserve">"Notice to convene each session of the Committee, with copies of the provisional agenda, shall be issued to the Governments of Members by the Typhoon Committee Secretary, in consultation with ESCAP, WMO, TC Chair and AWG, at least three months </w:t>
      </w:r>
      <w:r w:rsidRPr="00A833A9">
        <w:rPr>
          <w:rFonts w:ascii="Cambria" w:hAnsi="Cambria" w:cs="Arial"/>
          <w:i/>
          <w:sz w:val="24"/>
          <w:szCs w:val="24"/>
        </w:rPr>
        <w:lastRenderedPageBreak/>
        <w:t>before the commencement of the Session."</w:t>
      </w:r>
    </w:p>
    <w:p w:rsidR="003C74CB" w:rsidRPr="00A833A9" w:rsidRDefault="003C74CB" w:rsidP="003C74CB">
      <w:pPr>
        <w:rPr>
          <w:rFonts w:ascii="Cambria" w:hAnsi="Cambria" w:cs="Arial"/>
          <w:i/>
          <w:sz w:val="24"/>
          <w:szCs w:val="24"/>
          <w:u w:val="single"/>
        </w:rPr>
      </w:pPr>
      <w:r w:rsidRPr="00A833A9">
        <w:rPr>
          <w:rFonts w:ascii="Cambria" w:hAnsi="Cambria" w:cs="Arial"/>
          <w:i/>
          <w:sz w:val="24"/>
          <w:szCs w:val="24"/>
          <w:u w:val="single"/>
        </w:rPr>
        <w:t>Rule 2A</w:t>
      </w:r>
    </w:p>
    <w:p w:rsidR="003C74CB" w:rsidRPr="00A833A9" w:rsidRDefault="003C74CB" w:rsidP="003C74CB">
      <w:pPr>
        <w:rPr>
          <w:rFonts w:ascii="Cambria" w:hAnsi="Cambria" w:cs="Arial"/>
          <w:i/>
          <w:sz w:val="24"/>
          <w:szCs w:val="24"/>
        </w:rPr>
      </w:pPr>
      <w:r w:rsidRPr="00A833A9">
        <w:rPr>
          <w:rFonts w:ascii="Cambria" w:hAnsi="Cambria" w:cs="Arial"/>
          <w:i/>
          <w:sz w:val="24"/>
          <w:szCs w:val="24"/>
        </w:rPr>
        <w:t>"In response to the invitation letters to attend the session, the Governments of Members shall be requested and required to: (a) nominate the head of the delegation, and (b) provide credential letters for delegates attending the session who are authorized to vote on behalf of the Members."</w:t>
      </w:r>
    </w:p>
    <w:p w:rsidR="003C74CB" w:rsidRPr="00A833A9" w:rsidRDefault="003C74CB" w:rsidP="003C74CB">
      <w:pPr>
        <w:rPr>
          <w:rFonts w:ascii="Cambria" w:hAnsi="Cambria" w:cs="Arial"/>
          <w:i/>
          <w:sz w:val="24"/>
          <w:szCs w:val="24"/>
          <w:u w:val="single"/>
        </w:rPr>
      </w:pPr>
      <w:r w:rsidRPr="00A833A9">
        <w:rPr>
          <w:rFonts w:ascii="Cambria" w:hAnsi="Cambria" w:cs="Arial"/>
          <w:i/>
          <w:sz w:val="24"/>
          <w:szCs w:val="24"/>
          <w:u w:val="single"/>
        </w:rPr>
        <w:t>Rule 2B</w:t>
      </w:r>
    </w:p>
    <w:p w:rsidR="003C74CB" w:rsidRPr="00A833A9" w:rsidRDefault="003C74CB" w:rsidP="003C74CB">
      <w:pPr>
        <w:rPr>
          <w:rFonts w:ascii="Cambria" w:hAnsi="Cambria" w:cs="Arial"/>
          <w:i/>
          <w:sz w:val="24"/>
          <w:szCs w:val="24"/>
        </w:rPr>
      </w:pPr>
      <w:r w:rsidRPr="00A833A9">
        <w:rPr>
          <w:rFonts w:ascii="Cambria" w:hAnsi="Cambria" w:cs="Arial"/>
          <w:i/>
          <w:sz w:val="24"/>
          <w:szCs w:val="24"/>
        </w:rPr>
        <w:t>"The Typhoon Committee Secretariat shall ensure that all the action-based working documents and related information papers from Working Groups and Members are made available for reference and posted on the TCS website at least one month before the commencement of the session."</w:t>
      </w:r>
    </w:p>
    <w:p w:rsidR="003C74CB" w:rsidRPr="00A833A9" w:rsidRDefault="003C74CB" w:rsidP="003C74CB">
      <w:pPr>
        <w:rPr>
          <w:rFonts w:ascii="Cambria" w:hAnsi="Cambria" w:cs="Arial"/>
          <w:i/>
          <w:sz w:val="24"/>
          <w:szCs w:val="24"/>
          <w:u w:val="single"/>
        </w:rPr>
      </w:pPr>
      <w:r w:rsidRPr="00A833A9">
        <w:rPr>
          <w:rFonts w:ascii="Cambria" w:hAnsi="Cambria" w:cs="Arial"/>
          <w:i/>
          <w:sz w:val="24"/>
          <w:szCs w:val="24"/>
          <w:u w:val="single"/>
        </w:rPr>
        <w:t>Rule 6</w:t>
      </w:r>
    </w:p>
    <w:p w:rsidR="003C74CB" w:rsidRPr="00A833A9" w:rsidRDefault="003C74CB" w:rsidP="003C74CB">
      <w:pPr>
        <w:rPr>
          <w:rFonts w:ascii="Cambria" w:hAnsi="Cambria" w:cs="Arial"/>
          <w:i/>
          <w:sz w:val="24"/>
          <w:szCs w:val="24"/>
        </w:rPr>
      </w:pPr>
      <w:r w:rsidRPr="00A833A9">
        <w:rPr>
          <w:rFonts w:ascii="Cambria" w:hAnsi="Cambria" w:cs="Arial"/>
          <w:i/>
          <w:sz w:val="24"/>
          <w:szCs w:val="24"/>
        </w:rPr>
        <w:t>For ensuring familiarity with TC works and enhancing continuity, and also in consideration of the Terms of Reference (</w:t>
      </w:r>
      <w:proofErr w:type="spellStart"/>
      <w:r w:rsidRPr="00A833A9">
        <w:rPr>
          <w:rFonts w:ascii="Cambria" w:hAnsi="Cambria" w:cs="Arial"/>
          <w:i/>
          <w:sz w:val="24"/>
          <w:szCs w:val="24"/>
        </w:rPr>
        <w:t>ToR</w:t>
      </w:r>
      <w:proofErr w:type="spellEnd"/>
      <w:r w:rsidRPr="00A833A9">
        <w:rPr>
          <w:rFonts w:ascii="Cambria" w:hAnsi="Cambria" w:cs="Arial"/>
          <w:i/>
          <w:sz w:val="24"/>
          <w:szCs w:val="24"/>
        </w:rPr>
        <w:t>) of TC Vice-chairperson, it was agreed that the newly added text referring to the nomination of successors during mid-term of office by respective Governments of Members be removed.  The text would as such revert to its original version as follows:</w:t>
      </w:r>
    </w:p>
    <w:p w:rsidR="003C74CB" w:rsidRPr="00A833A9" w:rsidRDefault="003C74CB" w:rsidP="003C74CB">
      <w:pPr>
        <w:rPr>
          <w:rFonts w:ascii="Cambria" w:hAnsi="Cambria" w:cs="Arial"/>
          <w:i/>
          <w:sz w:val="24"/>
          <w:szCs w:val="24"/>
        </w:rPr>
      </w:pPr>
      <w:r w:rsidRPr="00A833A9">
        <w:rPr>
          <w:rFonts w:ascii="Cambria" w:hAnsi="Cambria" w:cs="Arial"/>
          <w:i/>
          <w:sz w:val="24"/>
          <w:szCs w:val="24"/>
        </w:rPr>
        <w:t xml:space="preserve">"The Committee shall, at each Session, elect from its representatives a Chairperson and a Vice-Chairperson, who shall hold </w:t>
      </w:r>
      <w:proofErr w:type="gramStart"/>
      <w:r w:rsidRPr="00A833A9">
        <w:rPr>
          <w:rFonts w:ascii="Cambria" w:hAnsi="Cambria" w:cs="Arial"/>
          <w:i/>
          <w:sz w:val="24"/>
          <w:szCs w:val="24"/>
        </w:rPr>
        <w:t>office until their successors are</w:t>
      </w:r>
      <w:proofErr w:type="gramEnd"/>
      <w:r w:rsidRPr="00A833A9">
        <w:rPr>
          <w:rFonts w:ascii="Cambria" w:hAnsi="Cambria" w:cs="Arial"/>
          <w:i/>
          <w:sz w:val="24"/>
          <w:szCs w:val="24"/>
        </w:rPr>
        <w:t xml:space="preserve"> elected.  They shall be eligible for re-election."  </w:t>
      </w:r>
    </w:p>
    <w:p w:rsidR="003C74CB" w:rsidRPr="00A833A9" w:rsidRDefault="003C74CB" w:rsidP="003C74CB">
      <w:pPr>
        <w:rPr>
          <w:rFonts w:ascii="Cambria" w:hAnsi="Cambria" w:cs="Arial"/>
          <w:i/>
          <w:sz w:val="24"/>
          <w:szCs w:val="24"/>
          <w:u w:val="single"/>
        </w:rPr>
      </w:pPr>
      <w:r w:rsidRPr="00A833A9">
        <w:rPr>
          <w:rFonts w:ascii="Cambria" w:hAnsi="Cambria" w:cs="Arial"/>
          <w:i/>
          <w:sz w:val="24"/>
          <w:szCs w:val="24"/>
          <w:u w:val="single"/>
        </w:rPr>
        <w:t>Rule 8</w:t>
      </w:r>
    </w:p>
    <w:p w:rsidR="003C74CB" w:rsidRPr="00A833A9" w:rsidRDefault="003C74CB" w:rsidP="003C74CB">
      <w:pPr>
        <w:rPr>
          <w:rFonts w:ascii="Cambria" w:hAnsi="Cambria" w:cs="Arial"/>
          <w:i/>
          <w:sz w:val="24"/>
          <w:szCs w:val="24"/>
        </w:rPr>
      </w:pPr>
      <w:r w:rsidRPr="00A833A9">
        <w:rPr>
          <w:rFonts w:ascii="Cambria" w:hAnsi="Cambria" w:cs="Arial"/>
          <w:i/>
          <w:sz w:val="24"/>
          <w:szCs w:val="24"/>
        </w:rPr>
        <w:t xml:space="preserve">To add the word "simple" before "majority" to clarify the nature of majority </w:t>
      </w:r>
      <w:proofErr w:type="gramStart"/>
      <w:r w:rsidRPr="00A833A9">
        <w:rPr>
          <w:rFonts w:ascii="Cambria" w:hAnsi="Cambria" w:cs="Arial"/>
          <w:i/>
          <w:sz w:val="24"/>
          <w:szCs w:val="24"/>
        </w:rPr>
        <w:t>required,</w:t>
      </w:r>
      <w:proofErr w:type="gramEnd"/>
      <w:r w:rsidRPr="00A833A9">
        <w:rPr>
          <w:rFonts w:ascii="Cambria" w:hAnsi="Cambria" w:cs="Arial"/>
          <w:i/>
          <w:sz w:val="24"/>
          <w:szCs w:val="24"/>
        </w:rPr>
        <w:t xml:space="preserve"> and also to align with the majority required under Rule 7.</w:t>
      </w:r>
    </w:p>
    <w:p w:rsidR="003C74CB" w:rsidRPr="00A833A9" w:rsidRDefault="003C74CB" w:rsidP="003C74CB">
      <w:pPr>
        <w:rPr>
          <w:rFonts w:ascii="Cambria" w:hAnsi="Cambria" w:cs="Arial"/>
          <w:i/>
          <w:sz w:val="24"/>
          <w:szCs w:val="24"/>
          <w:u w:val="single"/>
        </w:rPr>
      </w:pPr>
      <w:r w:rsidRPr="00A833A9">
        <w:rPr>
          <w:rFonts w:ascii="Cambria" w:hAnsi="Cambria" w:cs="Arial"/>
          <w:i/>
          <w:sz w:val="24"/>
          <w:szCs w:val="24"/>
          <w:u w:val="single"/>
        </w:rPr>
        <w:t>Rule 10</w:t>
      </w:r>
    </w:p>
    <w:p w:rsidR="003C74CB" w:rsidRPr="00A833A9" w:rsidRDefault="003C74CB" w:rsidP="003C74CB">
      <w:pPr>
        <w:rPr>
          <w:rFonts w:ascii="Cambria" w:hAnsi="Cambria" w:cs="Arial"/>
          <w:i/>
          <w:sz w:val="24"/>
          <w:szCs w:val="24"/>
        </w:rPr>
      </w:pPr>
      <w:r w:rsidRPr="00A833A9">
        <w:rPr>
          <w:rFonts w:ascii="Cambria" w:hAnsi="Cambria" w:cs="Arial"/>
          <w:i/>
          <w:sz w:val="24"/>
          <w:szCs w:val="24"/>
        </w:rPr>
        <w:t>"In implementing Article 3 of the Statute of the Typhoon Committee, the Typhoon Committee shall review regularly the appointment of TC Secretary and any issues relating to TCS hosting arrangement."</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Yuichi Ono confirmed that TCS could send the invitation letters for attending the annual sessions directly to the Governments of Members, and </w:t>
      </w:r>
      <w:r w:rsidRPr="00A833A9">
        <w:rPr>
          <w:rFonts w:ascii="Cambria" w:hAnsi="Cambria" w:cs="Arial"/>
          <w:sz w:val="24"/>
          <w:szCs w:val="24"/>
          <w:u w:val="single"/>
        </w:rPr>
        <w:t>he would make arrangement for ESCAP to provide a list of addressees for reference by TCS</w:t>
      </w:r>
      <w:r w:rsidRPr="00A833A9">
        <w:rPr>
          <w:rFonts w:ascii="Cambria" w:hAnsi="Cambria" w:cs="Arial"/>
          <w:sz w:val="24"/>
          <w:szCs w:val="24"/>
        </w:rPr>
        <w:t>.</w:t>
      </w:r>
    </w:p>
    <w:p w:rsidR="003C74CB" w:rsidRPr="00A833A9" w:rsidRDefault="003C74CB" w:rsidP="003C74CB">
      <w:pPr>
        <w:rPr>
          <w:rFonts w:ascii="Cambria" w:hAnsi="Cambria" w:cs="Arial"/>
          <w:color w:val="C00000"/>
          <w:sz w:val="24"/>
          <w:szCs w:val="24"/>
        </w:rPr>
      </w:pPr>
      <w:r w:rsidRPr="00A833A9">
        <w:rPr>
          <w:rFonts w:ascii="Cambria" w:hAnsi="Cambria" w:cs="Arial"/>
          <w:color w:val="C00000"/>
          <w:sz w:val="24"/>
          <w:szCs w:val="24"/>
        </w:rPr>
        <w:t>The proposed changes were in general supported for consideration and endorsement by TC at its 45</w:t>
      </w:r>
      <w:r w:rsidRPr="00A833A9">
        <w:rPr>
          <w:rFonts w:ascii="Cambria" w:hAnsi="Cambria" w:cs="Arial"/>
          <w:color w:val="C00000"/>
          <w:sz w:val="24"/>
          <w:szCs w:val="24"/>
          <w:vertAlign w:val="superscript"/>
        </w:rPr>
        <w:t>th</w:t>
      </w:r>
      <w:r w:rsidRPr="00A833A9">
        <w:rPr>
          <w:rFonts w:ascii="Cambria" w:hAnsi="Cambria" w:cs="Arial"/>
          <w:color w:val="C00000"/>
          <w:sz w:val="24"/>
          <w:szCs w:val="24"/>
        </w:rPr>
        <w:t xml:space="preserve"> Session, except for the requirement of credential letters under Rule 2A.  There were expressed reservations that some Members might find it difficult to meet this obligation and </w:t>
      </w:r>
      <w:r w:rsidRPr="00A833A9">
        <w:rPr>
          <w:rFonts w:ascii="Cambria" w:hAnsi="Cambria" w:cs="Arial"/>
          <w:color w:val="C00000"/>
          <w:sz w:val="24"/>
          <w:szCs w:val="24"/>
          <w:u w:val="single"/>
        </w:rPr>
        <w:t>further consultation among Members on the way forward would be necessary</w:t>
      </w:r>
      <w:r w:rsidRPr="00A833A9">
        <w:rPr>
          <w:rFonts w:ascii="Cambria" w:hAnsi="Cambria" w:cs="Arial"/>
          <w:color w:val="C00000"/>
          <w:sz w:val="24"/>
          <w:szCs w:val="24"/>
        </w:rPr>
        <w:t>.</w:t>
      </w:r>
    </w:p>
    <w:p w:rsidR="003C74CB" w:rsidRPr="00A833A9" w:rsidRDefault="003C74CB" w:rsidP="003C74CB">
      <w:pPr>
        <w:rPr>
          <w:rFonts w:ascii="Cambria" w:hAnsi="Cambria" w:cs="Arial"/>
          <w:color w:val="C00000"/>
          <w:sz w:val="24"/>
          <w:szCs w:val="24"/>
        </w:rPr>
      </w:pPr>
      <w:r w:rsidRPr="00A833A9">
        <w:rPr>
          <w:rFonts w:ascii="Cambria" w:hAnsi="Cambria" w:cs="Arial"/>
          <w:color w:val="C00000"/>
          <w:sz w:val="24"/>
          <w:szCs w:val="24"/>
        </w:rPr>
        <w:t>(Annex IV A – TC Rules of Procedure with changes proposed by AWG)</w:t>
      </w:r>
    </w:p>
    <w:p w:rsidR="003C74CB" w:rsidRPr="00A833A9" w:rsidRDefault="003C74CB" w:rsidP="003C74CB">
      <w:pPr>
        <w:pStyle w:val="a"/>
        <w:numPr>
          <w:ilvl w:val="0"/>
          <w:numId w:val="16"/>
        </w:numPr>
        <w:jc w:val="both"/>
        <w:rPr>
          <w:rFonts w:ascii="Cambria" w:hAnsi="Cambria" w:cs="Arial"/>
          <w:b/>
          <w:sz w:val="24"/>
          <w:szCs w:val="24"/>
        </w:rPr>
      </w:pPr>
      <w:r w:rsidRPr="00A833A9">
        <w:rPr>
          <w:rFonts w:ascii="Cambria" w:hAnsi="Cambria" w:cs="Arial"/>
          <w:b/>
          <w:sz w:val="24"/>
          <w:szCs w:val="24"/>
        </w:rPr>
        <w:t>Terms of Reference (</w:t>
      </w:r>
      <w:proofErr w:type="spellStart"/>
      <w:r w:rsidRPr="00A833A9">
        <w:rPr>
          <w:rFonts w:ascii="Cambria" w:hAnsi="Cambria" w:cs="Arial"/>
          <w:b/>
          <w:sz w:val="24"/>
          <w:szCs w:val="24"/>
        </w:rPr>
        <w:t>ToR</w:t>
      </w:r>
      <w:proofErr w:type="spellEnd"/>
      <w:r w:rsidRPr="00A833A9">
        <w:rPr>
          <w:rFonts w:ascii="Cambria" w:hAnsi="Cambria" w:cs="Arial"/>
          <w:b/>
          <w:sz w:val="24"/>
          <w:szCs w:val="24"/>
        </w:rPr>
        <w:t>) of the Typhoon Committee (</w:t>
      </w:r>
      <w:r w:rsidRPr="00A833A9">
        <w:rPr>
          <w:rFonts w:ascii="Cambria" w:hAnsi="Cambria" w:cs="Arial"/>
          <w:b/>
          <w:color w:val="FF0000"/>
          <w:sz w:val="24"/>
          <w:szCs w:val="24"/>
        </w:rPr>
        <w:t>Annex V</w:t>
      </w:r>
      <w:r w:rsidRPr="00A833A9">
        <w:rPr>
          <w:rFonts w:ascii="Cambria" w:hAnsi="Cambria" w:cs="Arial"/>
          <w:b/>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To change and combine Items 5 and 6 as follows:</w:t>
      </w:r>
    </w:p>
    <w:p w:rsidR="003C74CB" w:rsidRPr="00A833A9" w:rsidRDefault="003C74CB" w:rsidP="003C74CB">
      <w:pPr>
        <w:rPr>
          <w:rFonts w:ascii="Cambria" w:hAnsi="Cambria" w:cs="Arial"/>
          <w:i/>
          <w:sz w:val="24"/>
          <w:szCs w:val="24"/>
          <w:lang w:eastAsia="zh-TW"/>
        </w:rPr>
      </w:pPr>
      <w:r w:rsidRPr="00A833A9">
        <w:rPr>
          <w:rFonts w:ascii="Cambria" w:hAnsi="Cambria" w:cs="Arial"/>
          <w:i/>
          <w:sz w:val="24"/>
          <w:szCs w:val="24"/>
        </w:rPr>
        <w:t xml:space="preserve">"Develop and approve the TC’s draft Annual Operating Plan, </w:t>
      </w:r>
      <w:proofErr w:type="spellStart"/>
      <w:r w:rsidRPr="00A833A9">
        <w:rPr>
          <w:rFonts w:ascii="Cambria" w:hAnsi="Cambria" w:cs="Arial"/>
          <w:i/>
          <w:sz w:val="24"/>
          <w:szCs w:val="24"/>
        </w:rPr>
        <w:t>programmes</w:t>
      </w:r>
      <w:proofErr w:type="spellEnd"/>
      <w:r w:rsidRPr="00A833A9">
        <w:rPr>
          <w:rFonts w:ascii="Cambria" w:hAnsi="Cambria" w:cs="Arial"/>
          <w:i/>
          <w:sz w:val="24"/>
          <w:szCs w:val="24"/>
        </w:rPr>
        <w:t xml:space="preserve">, activities and TCTF budget for implementation in the subsequent one-year period;" </w:t>
      </w:r>
    </w:p>
    <w:p w:rsidR="003C74CB" w:rsidRPr="00A833A9" w:rsidRDefault="003C74CB" w:rsidP="003C74CB">
      <w:pPr>
        <w:rPr>
          <w:rFonts w:ascii="Cambria" w:hAnsi="Cambria" w:cs="Arial"/>
          <w:sz w:val="24"/>
          <w:szCs w:val="24"/>
        </w:rPr>
      </w:pPr>
      <w:proofErr w:type="gramStart"/>
      <w:r w:rsidRPr="00A833A9">
        <w:rPr>
          <w:rFonts w:ascii="Cambria" w:hAnsi="Cambria" w:cs="Arial"/>
          <w:sz w:val="24"/>
          <w:szCs w:val="24"/>
        </w:rPr>
        <w:t>To delete Item 11.</w:t>
      </w:r>
      <w:proofErr w:type="gramEnd"/>
      <w:r w:rsidRPr="00A833A9">
        <w:rPr>
          <w:rFonts w:ascii="Cambria" w:hAnsi="Cambria" w:cs="Arial"/>
          <w:sz w:val="24"/>
          <w:szCs w:val="24"/>
        </w:rPr>
        <w:t xml:space="preserve">  </w:t>
      </w:r>
    </w:p>
    <w:p w:rsidR="003C74CB" w:rsidRPr="00A833A9" w:rsidRDefault="003C74CB" w:rsidP="003C74CB">
      <w:pPr>
        <w:rPr>
          <w:rFonts w:ascii="Cambria" w:hAnsi="Cambria" w:cs="Arial"/>
          <w:sz w:val="24"/>
          <w:szCs w:val="24"/>
        </w:rPr>
      </w:pPr>
      <w:r w:rsidRPr="00A833A9">
        <w:rPr>
          <w:rFonts w:ascii="Cambria" w:hAnsi="Cambria" w:cs="Arial"/>
          <w:sz w:val="24"/>
          <w:szCs w:val="24"/>
        </w:rPr>
        <w:t>To amend Item 12 as follows:</w:t>
      </w:r>
    </w:p>
    <w:p w:rsidR="003C74CB" w:rsidRPr="00A833A9" w:rsidRDefault="003C74CB" w:rsidP="003C74CB">
      <w:pPr>
        <w:rPr>
          <w:rFonts w:ascii="Cambria" w:hAnsi="Cambria" w:cs="Arial"/>
          <w:i/>
          <w:sz w:val="24"/>
          <w:szCs w:val="24"/>
        </w:rPr>
      </w:pPr>
      <w:r w:rsidRPr="00A833A9">
        <w:rPr>
          <w:rFonts w:ascii="Cambria" w:hAnsi="Cambria" w:cs="Arial"/>
          <w:i/>
          <w:sz w:val="24"/>
          <w:szCs w:val="24"/>
        </w:rPr>
        <w:t xml:space="preserve">"Promote the establishment of </w:t>
      </w:r>
      <w:proofErr w:type="spellStart"/>
      <w:r w:rsidRPr="00A833A9">
        <w:rPr>
          <w:rFonts w:ascii="Cambria" w:hAnsi="Cambria" w:cs="Arial"/>
          <w:i/>
          <w:sz w:val="24"/>
          <w:szCs w:val="24"/>
        </w:rPr>
        <w:t>programmes</w:t>
      </w:r>
      <w:proofErr w:type="spellEnd"/>
      <w:r w:rsidRPr="00A833A9">
        <w:rPr>
          <w:rFonts w:ascii="Cambria" w:hAnsi="Cambria" w:cs="Arial"/>
          <w:i/>
          <w:sz w:val="24"/>
          <w:szCs w:val="24"/>
        </w:rPr>
        <w:t xml:space="preserve"> and facilities for training personnel from Members in typhoon forecasting and warning, hydrology and flood management within the region and arrange for training outside the region, as necessary;"</w:t>
      </w:r>
    </w:p>
    <w:p w:rsidR="003C74CB" w:rsidRPr="00A833A9" w:rsidRDefault="003C74CB" w:rsidP="003C74CB">
      <w:pPr>
        <w:rPr>
          <w:rFonts w:ascii="Cambria" w:hAnsi="Cambria" w:cs="Arial"/>
          <w:sz w:val="24"/>
          <w:szCs w:val="24"/>
        </w:rPr>
      </w:pPr>
      <w:r w:rsidRPr="00A833A9">
        <w:rPr>
          <w:rFonts w:ascii="Cambria" w:hAnsi="Cambria" w:cs="Arial"/>
          <w:sz w:val="24"/>
          <w:szCs w:val="24"/>
        </w:rPr>
        <w:t>To amend Item 14 as follows:</w:t>
      </w:r>
    </w:p>
    <w:p w:rsidR="003C74CB" w:rsidRPr="00A833A9" w:rsidRDefault="003C74CB" w:rsidP="003C74CB">
      <w:pPr>
        <w:rPr>
          <w:rFonts w:ascii="Cambria" w:hAnsi="Cambria" w:cs="Arial"/>
          <w:i/>
          <w:sz w:val="24"/>
          <w:szCs w:val="24"/>
        </w:rPr>
      </w:pPr>
      <w:r w:rsidRPr="00A833A9">
        <w:rPr>
          <w:rFonts w:ascii="Cambria" w:hAnsi="Cambria" w:cs="Arial"/>
          <w:i/>
          <w:sz w:val="24"/>
          <w:szCs w:val="24"/>
        </w:rPr>
        <w:t>"Determine the location of TCS and establish an agreement with the host Member."</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In consideration of Rule 10 of </w:t>
      </w:r>
      <w:proofErr w:type="spellStart"/>
      <w:r w:rsidRPr="00A833A9">
        <w:rPr>
          <w:rFonts w:ascii="Cambria" w:hAnsi="Cambria" w:cs="Arial"/>
          <w:sz w:val="24"/>
          <w:szCs w:val="24"/>
        </w:rPr>
        <w:t>RoP</w:t>
      </w:r>
      <w:proofErr w:type="spellEnd"/>
      <w:r w:rsidRPr="00A833A9">
        <w:rPr>
          <w:rFonts w:ascii="Cambria" w:hAnsi="Cambria" w:cs="Arial"/>
          <w:sz w:val="24"/>
          <w:szCs w:val="24"/>
        </w:rPr>
        <w:t>, to amend Item 15 as follows:</w:t>
      </w:r>
    </w:p>
    <w:p w:rsidR="003C74CB" w:rsidRPr="00A833A9" w:rsidRDefault="003C74CB" w:rsidP="003C74CB">
      <w:pPr>
        <w:rPr>
          <w:rFonts w:ascii="Cambria" w:hAnsi="Cambria" w:cs="Arial"/>
          <w:i/>
          <w:sz w:val="24"/>
          <w:szCs w:val="24"/>
        </w:rPr>
      </w:pPr>
      <w:r w:rsidRPr="00A833A9">
        <w:rPr>
          <w:rFonts w:ascii="Cambria" w:hAnsi="Cambria" w:cs="Arial"/>
          <w:i/>
          <w:sz w:val="24"/>
          <w:szCs w:val="24"/>
        </w:rPr>
        <w:t xml:space="preserve">"Appoint the TC Secretary, in consultation with the Member hosting the TCS." </w:t>
      </w:r>
    </w:p>
    <w:p w:rsidR="003C74CB" w:rsidRPr="00A833A9" w:rsidRDefault="003C74CB" w:rsidP="003C74CB">
      <w:pPr>
        <w:rPr>
          <w:rFonts w:ascii="Cambria" w:hAnsi="Cambria" w:cs="Arial"/>
          <w:sz w:val="24"/>
          <w:szCs w:val="24"/>
        </w:rPr>
      </w:pPr>
      <w:r w:rsidRPr="00A833A9">
        <w:rPr>
          <w:rFonts w:ascii="Cambria" w:hAnsi="Cambria" w:cs="Arial"/>
          <w:sz w:val="24"/>
          <w:szCs w:val="24"/>
        </w:rPr>
        <w:lastRenderedPageBreak/>
        <w:t>To insert Item 17 as follows:</w:t>
      </w:r>
    </w:p>
    <w:p w:rsidR="003C74CB" w:rsidRPr="00A833A9" w:rsidRDefault="003C74CB" w:rsidP="003C74CB">
      <w:pPr>
        <w:rPr>
          <w:rFonts w:ascii="Cambria" w:hAnsi="Cambria" w:cs="Arial"/>
          <w:i/>
          <w:sz w:val="24"/>
          <w:szCs w:val="24"/>
        </w:rPr>
      </w:pPr>
      <w:r w:rsidRPr="00A833A9">
        <w:rPr>
          <w:rFonts w:ascii="Cambria" w:hAnsi="Cambria" w:cs="Arial"/>
          <w:i/>
          <w:sz w:val="24"/>
          <w:szCs w:val="24"/>
        </w:rPr>
        <w:t>"Review and update the TC Strategic Plan."</w:t>
      </w:r>
    </w:p>
    <w:p w:rsidR="003C74CB" w:rsidRPr="00A833A9" w:rsidRDefault="003C74CB" w:rsidP="003C74CB">
      <w:pPr>
        <w:rPr>
          <w:rFonts w:ascii="Cambria" w:hAnsi="Cambria" w:cs="Arial"/>
          <w:sz w:val="24"/>
          <w:szCs w:val="24"/>
        </w:rPr>
      </w:pPr>
      <w:r w:rsidRPr="00A833A9">
        <w:rPr>
          <w:rFonts w:ascii="Cambria" w:hAnsi="Cambria" w:cs="Arial"/>
          <w:sz w:val="24"/>
          <w:szCs w:val="24"/>
        </w:rPr>
        <w:t>To insert Item 18 as follows:</w:t>
      </w:r>
    </w:p>
    <w:p w:rsidR="003C74CB" w:rsidRPr="00A833A9" w:rsidRDefault="003C74CB" w:rsidP="003C74CB">
      <w:pPr>
        <w:rPr>
          <w:rFonts w:ascii="Cambria" w:hAnsi="Cambria" w:cs="Arial"/>
          <w:i/>
          <w:sz w:val="24"/>
          <w:szCs w:val="24"/>
        </w:rPr>
      </w:pPr>
      <w:r w:rsidRPr="00A833A9">
        <w:rPr>
          <w:rFonts w:ascii="Cambria" w:hAnsi="Cambria" w:cs="Arial"/>
          <w:i/>
          <w:sz w:val="24"/>
          <w:szCs w:val="24"/>
        </w:rPr>
        <w:t>"Process and approve applications from potential candidates to become Members of TC."</w:t>
      </w:r>
    </w:p>
    <w:p w:rsidR="003C74CB" w:rsidRPr="00A833A9" w:rsidRDefault="003C74CB" w:rsidP="003C74CB">
      <w:pPr>
        <w:rPr>
          <w:rFonts w:ascii="Cambria" w:hAnsi="Cambria" w:cs="Arial"/>
          <w:sz w:val="24"/>
          <w:szCs w:val="24"/>
        </w:rPr>
      </w:pPr>
      <w:proofErr w:type="gramStart"/>
      <w:r w:rsidRPr="00A833A9">
        <w:rPr>
          <w:rFonts w:ascii="Cambria" w:hAnsi="Cambria" w:cs="Arial"/>
          <w:sz w:val="24"/>
          <w:szCs w:val="24"/>
        </w:rPr>
        <w:t>To re-number the items after consolidating the above revisions.</w:t>
      </w:r>
      <w:proofErr w:type="gramEnd"/>
    </w:p>
    <w:p w:rsidR="003C74CB" w:rsidRPr="00A833A9" w:rsidRDefault="003C74CB" w:rsidP="003C74CB">
      <w:pPr>
        <w:rPr>
          <w:rFonts w:ascii="Cambria" w:hAnsi="Cambria" w:cs="Arial"/>
          <w:sz w:val="24"/>
          <w:szCs w:val="24"/>
          <w:lang w:eastAsia="zh-TW"/>
        </w:rPr>
      </w:pPr>
      <w:r w:rsidRPr="00A833A9">
        <w:rPr>
          <w:rFonts w:ascii="Cambria" w:hAnsi="Cambria" w:cs="Arial"/>
          <w:sz w:val="24"/>
          <w:szCs w:val="24"/>
          <w:u w:val="single"/>
        </w:rPr>
        <w:t>TCS to work with WMO to clarify the relevance of the text:</w:t>
      </w:r>
      <w:r w:rsidRPr="00A833A9">
        <w:rPr>
          <w:rFonts w:ascii="Cambria" w:hAnsi="Cambria" w:cs="Arial"/>
          <w:sz w:val="24"/>
          <w:szCs w:val="24"/>
          <w:u w:val="single"/>
          <w:lang w:eastAsia="zh-TW"/>
        </w:rPr>
        <w:t xml:space="preserve"> “as part of the World Weather Watch </w:t>
      </w:r>
      <w:proofErr w:type="spellStart"/>
      <w:r w:rsidRPr="00A833A9">
        <w:rPr>
          <w:rFonts w:ascii="Cambria" w:hAnsi="Cambria" w:cs="Arial"/>
          <w:sz w:val="24"/>
          <w:szCs w:val="24"/>
          <w:u w:val="single"/>
          <w:lang w:eastAsia="zh-TW"/>
        </w:rPr>
        <w:t>Programme</w:t>
      </w:r>
      <w:proofErr w:type="spellEnd"/>
      <w:r w:rsidRPr="00A833A9">
        <w:rPr>
          <w:rFonts w:ascii="Cambria" w:hAnsi="Cambria" w:cs="Arial"/>
          <w:sz w:val="24"/>
          <w:szCs w:val="24"/>
          <w:u w:val="single"/>
          <w:lang w:eastAsia="zh-TW"/>
        </w:rPr>
        <w:t xml:space="preserve">” towards the end of this </w:t>
      </w:r>
      <w:proofErr w:type="spellStart"/>
      <w:r w:rsidRPr="00A833A9">
        <w:rPr>
          <w:rFonts w:ascii="Cambria" w:hAnsi="Cambria" w:cs="Arial"/>
          <w:sz w:val="24"/>
          <w:szCs w:val="24"/>
          <w:u w:val="single"/>
          <w:lang w:eastAsia="zh-TW"/>
        </w:rPr>
        <w:t>ToR</w:t>
      </w:r>
      <w:proofErr w:type="spellEnd"/>
      <w:r w:rsidRPr="00A833A9">
        <w:rPr>
          <w:rFonts w:ascii="Cambria" w:hAnsi="Cambria" w:cs="Arial"/>
          <w:sz w:val="24"/>
          <w:szCs w:val="24"/>
          <w:u w:val="single"/>
          <w:lang w:eastAsia="zh-TW"/>
        </w:rPr>
        <w:t xml:space="preserve"> and to propose updated wording (see also Section 1.5 below)</w:t>
      </w:r>
      <w:r w:rsidRPr="00A833A9">
        <w:rPr>
          <w:rFonts w:ascii="Cambria" w:hAnsi="Cambria" w:cs="Arial"/>
          <w:sz w:val="24"/>
          <w:szCs w:val="24"/>
          <w:lang w:eastAsia="zh-TW"/>
        </w:rPr>
        <w:t>.</w:t>
      </w:r>
    </w:p>
    <w:p w:rsidR="003C74CB" w:rsidRPr="00A833A9" w:rsidRDefault="003C74CB" w:rsidP="003C74CB">
      <w:pPr>
        <w:rPr>
          <w:rFonts w:ascii="Cambria" w:hAnsi="Cambria" w:cs="Arial"/>
          <w:color w:val="C00000"/>
          <w:sz w:val="24"/>
          <w:szCs w:val="24"/>
        </w:rPr>
      </w:pPr>
      <w:r w:rsidRPr="00A833A9">
        <w:rPr>
          <w:rFonts w:ascii="Cambria" w:hAnsi="Cambria" w:cs="Arial"/>
          <w:color w:val="C00000"/>
          <w:sz w:val="24"/>
          <w:szCs w:val="24"/>
        </w:rPr>
        <w:t>(Annex V A – Terms of Reference of TC with changes proposed by AWG)</w:t>
      </w:r>
    </w:p>
    <w:p w:rsidR="003C74CB" w:rsidRPr="00A833A9" w:rsidRDefault="003C74CB" w:rsidP="003C74CB">
      <w:pPr>
        <w:pStyle w:val="a"/>
        <w:numPr>
          <w:ilvl w:val="0"/>
          <w:numId w:val="16"/>
        </w:numPr>
        <w:jc w:val="both"/>
        <w:rPr>
          <w:rFonts w:ascii="Cambria" w:hAnsi="Cambria" w:cs="Arial"/>
          <w:b/>
          <w:sz w:val="24"/>
          <w:szCs w:val="24"/>
        </w:rPr>
      </w:pPr>
      <w:proofErr w:type="spellStart"/>
      <w:r w:rsidRPr="00A833A9">
        <w:rPr>
          <w:rFonts w:ascii="Cambria" w:hAnsi="Cambria" w:cs="Arial"/>
          <w:b/>
          <w:sz w:val="24"/>
          <w:szCs w:val="24"/>
        </w:rPr>
        <w:t>ToR</w:t>
      </w:r>
      <w:proofErr w:type="spellEnd"/>
      <w:r w:rsidRPr="00A833A9">
        <w:rPr>
          <w:rFonts w:ascii="Cambria" w:hAnsi="Cambria" w:cs="Arial"/>
          <w:b/>
          <w:sz w:val="24"/>
          <w:szCs w:val="24"/>
        </w:rPr>
        <w:t xml:space="preserve"> of the Chair of TC (</w:t>
      </w:r>
      <w:r w:rsidRPr="00A833A9">
        <w:rPr>
          <w:rFonts w:ascii="Cambria" w:hAnsi="Cambria" w:cs="Arial"/>
          <w:b/>
          <w:color w:val="FF0000"/>
          <w:sz w:val="24"/>
          <w:szCs w:val="24"/>
        </w:rPr>
        <w:t>Annex VI</w:t>
      </w:r>
      <w:r w:rsidRPr="00A833A9">
        <w:rPr>
          <w:rFonts w:ascii="Cambria" w:hAnsi="Cambria" w:cs="Arial"/>
          <w:b/>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To replace the words “work plan” by “Annual Operating Plan” in all items.</w:t>
      </w:r>
    </w:p>
    <w:p w:rsidR="003C74CB" w:rsidRPr="00A833A9" w:rsidRDefault="003C74CB" w:rsidP="003C74CB">
      <w:pPr>
        <w:rPr>
          <w:rFonts w:ascii="Cambria" w:hAnsi="Cambria" w:cs="Arial"/>
          <w:sz w:val="24"/>
          <w:szCs w:val="24"/>
        </w:rPr>
      </w:pPr>
      <w:proofErr w:type="gramStart"/>
      <w:r w:rsidRPr="00A833A9">
        <w:rPr>
          <w:rFonts w:ascii="Cambria" w:hAnsi="Cambria" w:cs="Arial"/>
          <w:sz w:val="24"/>
          <w:szCs w:val="24"/>
        </w:rPr>
        <w:t>Item 2: To change “AOP submitted by TCS” to “AOP submitted by AWG”.</w:t>
      </w:r>
      <w:proofErr w:type="gramEnd"/>
    </w:p>
    <w:p w:rsidR="003C74CB" w:rsidRPr="00A833A9" w:rsidRDefault="003C74CB" w:rsidP="003C74CB">
      <w:pPr>
        <w:rPr>
          <w:rFonts w:ascii="Cambria" w:hAnsi="Cambria" w:cs="Arial"/>
          <w:sz w:val="24"/>
          <w:szCs w:val="24"/>
        </w:rPr>
      </w:pPr>
      <w:proofErr w:type="gramStart"/>
      <w:r w:rsidRPr="00A833A9">
        <w:rPr>
          <w:rFonts w:ascii="Cambria" w:hAnsi="Cambria" w:cs="Arial"/>
          <w:sz w:val="24"/>
          <w:szCs w:val="24"/>
        </w:rPr>
        <w:t>To delete Item 5.</w:t>
      </w:r>
      <w:proofErr w:type="gramEnd"/>
    </w:p>
    <w:p w:rsidR="003C74CB" w:rsidRPr="00A833A9" w:rsidRDefault="003C74CB" w:rsidP="003C74CB">
      <w:pPr>
        <w:rPr>
          <w:rFonts w:ascii="Cambria" w:hAnsi="Cambria" w:cs="Arial"/>
          <w:sz w:val="24"/>
          <w:szCs w:val="24"/>
        </w:rPr>
      </w:pPr>
      <w:r w:rsidRPr="00A833A9">
        <w:rPr>
          <w:rFonts w:ascii="Cambria" w:hAnsi="Cambria" w:cs="Arial"/>
          <w:sz w:val="24"/>
          <w:szCs w:val="24"/>
        </w:rPr>
        <w:t>Item 8: Report to the Typhoon Committee the progress and achievement in relation to the Committee’s initiatives since the last session.</w:t>
      </w:r>
    </w:p>
    <w:p w:rsidR="003C74CB" w:rsidRPr="00A833A9" w:rsidRDefault="003C74CB" w:rsidP="003C74CB">
      <w:pPr>
        <w:rPr>
          <w:rFonts w:ascii="Cambria" w:hAnsi="Cambria" w:cs="Arial"/>
          <w:color w:val="C00000"/>
          <w:sz w:val="24"/>
          <w:szCs w:val="24"/>
        </w:rPr>
      </w:pPr>
      <w:r w:rsidRPr="00A833A9">
        <w:rPr>
          <w:rFonts w:ascii="Cambria" w:hAnsi="Cambria" w:cs="Arial"/>
          <w:color w:val="C00000"/>
          <w:sz w:val="24"/>
          <w:szCs w:val="24"/>
        </w:rPr>
        <w:t>(Annex VI A – Terms of Reference of Chair of TC with changes proposed by AWG)</w:t>
      </w:r>
    </w:p>
    <w:p w:rsidR="003C74CB" w:rsidRPr="00A833A9" w:rsidRDefault="003C74CB" w:rsidP="003C74CB">
      <w:pPr>
        <w:pStyle w:val="a"/>
        <w:numPr>
          <w:ilvl w:val="0"/>
          <w:numId w:val="16"/>
        </w:numPr>
        <w:jc w:val="both"/>
        <w:rPr>
          <w:rFonts w:ascii="Cambria" w:hAnsi="Cambria" w:cs="Arial"/>
          <w:b/>
          <w:sz w:val="24"/>
          <w:szCs w:val="24"/>
        </w:rPr>
      </w:pPr>
      <w:proofErr w:type="spellStart"/>
      <w:r w:rsidRPr="00A833A9">
        <w:rPr>
          <w:rFonts w:ascii="Cambria" w:hAnsi="Cambria" w:cs="Arial"/>
          <w:b/>
          <w:sz w:val="24"/>
          <w:szCs w:val="24"/>
        </w:rPr>
        <w:t>ToR</w:t>
      </w:r>
      <w:proofErr w:type="spellEnd"/>
      <w:r w:rsidRPr="00A833A9">
        <w:rPr>
          <w:rFonts w:ascii="Cambria" w:hAnsi="Cambria" w:cs="Arial"/>
          <w:b/>
          <w:sz w:val="24"/>
          <w:szCs w:val="24"/>
        </w:rPr>
        <w:t xml:space="preserve"> of the Vice-Chair of TC (</w:t>
      </w:r>
      <w:r w:rsidRPr="00A833A9">
        <w:rPr>
          <w:rFonts w:ascii="Cambria" w:hAnsi="Cambria" w:cs="Arial"/>
          <w:b/>
          <w:color w:val="FF0000"/>
          <w:sz w:val="24"/>
          <w:szCs w:val="24"/>
        </w:rPr>
        <w:t>Annex VII</w:t>
      </w:r>
      <w:r w:rsidRPr="00A833A9">
        <w:rPr>
          <w:rFonts w:ascii="Cambria" w:hAnsi="Cambria" w:cs="Arial"/>
          <w:b/>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No change was proposed.</w:t>
      </w:r>
    </w:p>
    <w:p w:rsidR="003C74CB" w:rsidRPr="00A833A9" w:rsidRDefault="003C74CB" w:rsidP="003C74CB">
      <w:pPr>
        <w:pStyle w:val="a"/>
        <w:numPr>
          <w:ilvl w:val="0"/>
          <w:numId w:val="16"/>
        </w:numPr>
        <w:jc w:val="both"/>
        <w:rPr>
          <w:rFonts w:ascii="Cambria" w:hAnsi="Cambria" w:cs="Arial"/>
          <w:b/>
          <w:sz w:val="24"/>
          <w:szCs w:val="24"/>
        </w:rPr>
      </w:pPr>
      <w:proofErr w:type="spellStart"/>
      <w:r w:rsidRPr="00A833A9">
        <w:rPr>
          <w:rFonts w:ascii="Cambria" w:hAnsi="Cambria" w:cs="Arial"/>
          <w:b/>
          <w:sz w:val="24"/>
          <w:szCs w:val="24"/>
        </w:rPr>
        <w:t>ToR</w:t>
      </w:r>
      <w:proofErr w:type="spellEnd"/>
      <w:r w:rsidRPr="00A833A9">
        <w:rPr>
          <w:rFonts w:ascii="Cambria" w:hAnsi="Cambria" w:cs="Arial"/>
          <w:b/>
          <w:sz w:val="24"/>
          <w:szCs w:val="24"/>
        </w:rPr>
        <w:t xml:space="preserve"> of the TC Secretary (</w:t>
      </w:r>
      <w:r w:rsidRPr="00A833A9">
        <w:rPr>
          <w:rFonts w:ascii="Cambria" w:hAnsi="Cambria" w:cs="Arial"/>
          <w:b/>
          <w:color w:val="FF0000"/>
          <w:sz w:val="24"/>
          <w:szCs w:val="24"/>
        </w:rPr>
        <w:t>Annex VIII</w:t>
      </w:r>
      <w:r w:rsidRPr="00A833A9">
        <w:rPr>
          <w:rFonts w:ascii="Cambria" w:hAnsi="Cambria" w:cs="Arial"/>
          <w:b/>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was agreed that the </w:t>
      </w:r>
      <w:proofErr w:type="spellStart"/>
      <w:r w:rsidRPr="00A833A9">
        <w:rPr>
          <w:rFonts w:ascii="Cambria" w:hAnsi="Cambria" w:cs="Arial"/>
          <w:sz w:val="24"/>
          <w:szCs w:val="24"/>
        </w:rPr>
        <w:t>ToR</w:t>
      </w:r>
      <w:proofErr w:type="spellEnd"/>
      <w:r w:rsidRPr="00A833A9">
        <w:rPr>
          <w:rFonts w:ascii="Cambria" w:hAnsi="Cambria" w:cs="Arial"/>
          <w:sz w:val="24"/>
          <w:szCs w:val="24"/>
        </w:rPr>
        <w:t xml:space="preserve"> of the TC Secretary should be formulated in a more strategic and target-oriented manner, with high-level language reflecting his/her executive capacity and supervisory role.  The following text was proposed as a first draft:</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Direct and supervise the tasks and duties of TCS</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Maintain and manage an adequate workforce in TCS for effective delivery of TCS output.</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 xml:space="preserve">Promote maximum participation of Members of TC in the implementation of </w:t>
      </w:r>
      <w:proofErr w:type="spellStart"/>
      <w:r w:rsidRPr="00A833A9">
        <w:rPr>
          <w:rFonts w:ascii="Cambria" w:hAnsi="Cambria" w:cs="Arial"/>
          <w:i/>
          <w:sz w:val="24"/>
          <w:szCs w:val="24"/>
        </w:rPr>
        <w:t>programmes</w:t>
      </w:r>
      <w:proofErr w:type="spellEnd"/>
      <w:r w:rsidRPr="00A833A9">
        <w:rPr>
          <w:rFonts w:ascii="Cambria" w:hAnsi="Cambria" w:cs="Arial"/>
          <w:i/>
          <w:sz w:val="24"/>
          <w:szCs w:val="24"/>
        </w:rPr>
        <w:t xml:space="preserve"> and activities.</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Coordinate and link up with TC Chair, AWG, ESCAP, WMO, various key players and stakeholders within the Committee, as well as with collaborating partners and interested parties outside the Committee.</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Liaise closely with the Governments of Members for effective organization of the session and attendance by high-level senior government officials.</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Organize or undertake missions or visits to identify Members’ needs and report on specific typhoon-related events.</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Identify emerging issues and propose solutions for timely attention by TC Chair and AWG Chair.</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Identify and liaise with potential sponsors for resource mobilization in support of TC initiatives.</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lastRenderedPageBreak/>
        <w:t xml:space="preserve">In consultation with WMO, plan and manage the utilization of TCTF in support of TC </w:t>
      </w:r>
      <w:proofErr w:type="spellStart"/>
      <w:r w:rsidRPr="00A833A9">
        <w:rPr>
          <w:rFonts w:ascii="Cambria" w:hAnsi="Cambria" w:cs="Arial"/>
          <w:i/>
          <w:sz w:val="24"/>
          <w:szCs w:val="24"/>
        </w:rPr>
        <w:t>programmes</w:t>
      </w:r>
      <w:proofErr w:type="spellEnd"/>
      <w:r w:rsidRPr="00A833A9">
        <w:rPr>
          <w:rFonts w:ascii="Cambria" w:hAnsi="Cambria" w:cs="Arial"/>
          <w:i/>
          <w:sz w:val="24"/>
          <w:szCs w:val="24"/>
        </w:rPr>
        <w:t xml:space="preserve"> and activities.</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 xml:space="preserve">In consultation with Members and AWG, plan and facilitate the nominations and selection of candidates for the annual presentation of </w:t>
      </w:r>
      <w:proofErr w:type="spellStart"/>
      <w:r w:rsidRPr="00A833A9">
        <w:rPr>
          <w:rFonts w:ascii="Cambria" w:hAnsi="Cambria" w:cs="Arial"/>
          <w:i/>
          <w:sz w:val="24"/>
          <w:szCs w:val="24"/>
        </w:rPr>
        <w:t>Dr</w:t>
      </w:r>
      <w:proofErr w:type="spellEnd"/>
      <w:r w:rsidRPr="00A833A9">
        <w:rPr>
          <w:rFonts w:ascii="Cambria" w:hAnsi="Cambria" w:cs="Arial"/>
          <w:i/>
          <w:sz w:val="24"/>
          <w:szCs w:val="24"/>
        </w:rPr>
        <w:t xml:space="preserve"> Roman L </w:t>
      </w:r>
      <w:proofErr w:type="spellStart"/>
      <w:r w:rsidRPr="00A833A9">
        <w:rPr>
          <w:rFonts w:ascii="Cambria" w:hAnsi="Cambria" w:cs="Arial"/>
          <w:i/>
          <w:sz w:val="24"/>
          <w:szCs w:val="24"/>
        </w:rPr>
        <w:t>Kintanar</w:t>
      </w:r>
      <w:proofErr w:type="spellEnd"/>
      <w:r w:rsidRPr="00A833A9">
        <w:rPr>
          <w:rFonts w:ascii="Cambria" w:hAnsi="Cambria" w:cs="Arial"/>
          <w:i/>
          <w:sz w:val="24"/>
          <w:szCs w:val="24"/>
        </w:rPr>
        <w:t xml:space="preserve"> Award.</w:t>
      </w:r>
    </w:p>
    <w:p w:rsidR="003C74CB" w:rsidRPr="00A833A9" w:rsidRDefault="003C74CB" w:rsidP="003C74CB">
      <w:pPr>
        <w:widowControl/>
        <w:numPr>
          <w:ilvl w:val="0"/>
          <w:numId w:val="20"/>
        </w:numPr>
        <w:wordWrap/>
        <w:autoSpaceDE/>
        <w:autoSpaceDN/>
        <w:spacing w:after="200" w:line="276" w:lineRule="auto"/>
        <w:rPr>
          <w:rFonts w:ascii="Cambria" w:hAnsi="Cambria" w:cs="Arial"/>
          <w:i/>
          <w:sz w:val="24"/>
          <w:szCs w:val="24"/>
        </w:rPr>
      </w:pPr>
      <w:r w:rsidRPr="00A833A9">
        <w:rPr>
          <w:rFonts w:ascii="Cambria" w:hAnsi="Cambria" w:cs="Arial"/>
          <w:i/>
          <w:sz w:val="24"/>
          <w:szCs w:val="24"/>
        </w:rPr>
        <w:t>Prepare and submit to the Session a report on actions and activities taken by TCS.</w:t>
      </w:r>
    </w:p>
    <w:p w:rsidR="003C74CB" w:rsidRPr="00A833A9" w:rsidRDefault="003C74CB" w:rsidP="003C74CB">
      <w:pPr>
        <w:ind w:left="720"/>
        <w:rPr>
          <w:rFonts w:ascii="Cambria" w:hAnsi="Cambria" w:cs="Arial"/>
          <w:color w:val="C00000"/>
          <w:sz w:val="24"/>
          <w:szCs w:val="24"/>
        </w:rPr>
      </w:pPr>
      <w:r w:rsidRPr="00A833A9">
        <w:rPr>
          <w:rFonts w:ascii="Cambria" w:hAnsi="Cambria" w:cs="Arial"/>
          <w:color w:val="C00000"/>
          <w:sz w:val="24"/>
          <w:szCs w:val="24"/>
        </w:rPr>
        <w:t>(Annex VIII A – Terms of Reference of TC Secretary with changes proposed by AWG)</w:t>
      </w:r>
    </w:p>
    <w:p w:rsidR="003C74CB" w:rsidRPr="00A833A9" w:rsidRDefault="003C74CB" w:rsidP="003C74CB">
      <w:pPr>
        <w:widowControl/>
        <w:numPr>
          <w:ilvl w:val="0"/>
          <w:numId w:val="16"/>
        </w:numPr>
        <w:wordWrap/>
        <w:autoSpaceDE/>
        <w:autoSpaceDN/>
        <w:spacing w:after="200" w:line="276" w:lineRule="auto"/>
        <w:rPr>
          <w:rFonts w:ascii="Cambria" w:hAnsi="Cambria" w:cs="Arial"/>
          <w:sz w:val="24"/>
          <w:szCs w:val="24"/>
          <w:lang w:val="en"/>
        </w:rPr>
      </w:pPr>
      <w:proofErr w:type="spellStart"/>
      <w:r w:rsidRPr="00A833A9">
        <w:rPr>
          <w:rFonts w:ascii="Cambria" w:hAnsi="Cambria" w:cs="Arial"/>
          <w:b/>
          <w:sz w:val="24"/>
          <w:szCs w:val="24"/>
        </w:rPr>
        <w:t>ToR</w:t>
      </w:r>
      <w:proofErr w:type="spellEnd"/>
      <w:r w:rsidRPr="00A833A9">
        <w:rPr>
          <w:rFonts w:ascii="Cambria" w:hAnsi="Cambria" w:cs="Arial"/>
          <w:b/>
          <w:sz w:val="24"/>
          <w:szCs w:val="24"/>
        </w:rPr>
        <w:t xml:space="preserve"> of the TCS</w:t>
      </w:r>
      <w:r w:rsidRPr="00A833A9">
        <w:rPr>
          <w:rFonts w:ascii="Cambria" w:hAnsi="Cambria" w:cs="Arial"/>
          <w:sz w:val="24"/>
          <w:szCs w:val="24"/>
          <w:lang w:val="en"/>
        </w:rPr>
        <w:t xml:space="preserve"> </w:t>
      </w:r>
      <w:r w:rsidRPr="00A833A9">
        <w:rPr>
          <w:rFonts w:ascii="Cambria" w:hAnsi="Cambria" w:cs="Arial"/>
          <w:b/>
          <w:sz w:val="24"/>
          <w:szCs w:val="24"/>
          <w:lang w:val="en"/>
        </w:rPr>
        <w:t>(</w:t>
      </w:r>
      <w:r w:rsidRPr="00A833A9">
        <w:rPr>
          <w:rFonts w:ascii="Cambria" w:hAnsi="Cambria" w:cs="Arial"/>
          <w:b/>
          <w:color w:val="FF0000"/>
          <w:sz w:val="24"/>
          <w:szCs w:val="24"/>
          <w:lang w:val="en"/>
        </w:rPr>
        <w:t>Annex IX</w:t>
      </w:r>
      <w:r w:rsidRPr="00A833A9">
        <w:rPr>
          <w:rFonts w:ascii="Cambria" w:hAnsi="Cambria" w:cs="Arial"/>
          <w:b/>
          <w:sz w:val="24"/>
          <w:szCs w:val="24"/>
          <w:lang w:val="en"/>
        </w:rPr>
        <w:t>)</w:t>
      </w:r>
    </w:p>
    <w:p w:rsidR="003C74CB" w:rsidRPr="00A833A9" w:rsidRDefault="003C74CB" w:rsidP="003C74CB">
      <w:pPr>
        <w:pStyle w:val="EndnoteText"/>
        <w:jc w:val="both"/>
        <w:rPr>
          <w:rFonts w:ascii="Cambria" w:hAnsi="Cambria" w:cs="Arial"/>
          <w:sz w:val="24"/>
          <w:szCs w:val="24"/>
        </w:rPr>
      </w:pPr>
      <w:r w:rsidRPr="00A833A9">
        <w:rPr>
          <w:rFonts w:ascii="Cambria" w:hAnsi="Cambria" w:cs="Arial"/>
          <w:sz w:val="24"/>
          <w:szCs w:val="24"/>
          <w:lang w:val="en"/>
        </w:rPr>
        <w:t xml:space="preserve">It was agreed that the more routine tasks originally under the </w:t>
      </w:r>
      <w:proofErr w:type="spellStart"/>
      <w:r w:rsidRPr="00A833A9">
        <w:rPr>
          <w:rFonts w:ascii="Cambria" w:hAnsi="Cambria" w:cs="Arial"/>
          <w:sz w:val="24"/>
          <w:szCs w:val="24"/>
          <w:lang w:val="en"/>
        </w:rPr>
        <w:t>ToR</w:t>
      </w:r>
      <w:proofErr w:type="spellEnd"/>
      <w:r w:rsidRPr="00A833A9">
        <w:rPr>
          <w:rFonts w:ascii="Cambria" w:hAnsi="Cambria" w:cs="Arial"/>
          <w:sz w:val="24"/>
          <w:szCs w:val="24"/>
          <w:lang w:val="en"/>
        </w:rPr>
        <w:t xml:space="preserve"> of TC Secretary should be integrated into the </w:t>
      </w:r>
      <w:proofErr w:type="spellStart"/>
      <w:r w:rsidRPr="00A833A9">
        <w:rPr>
          <w:rFonts w:ascii="Cambria" w:hAnsi="Cambria" w:cs="Arial"/>
          <w:sz w:val="24"/>
          <w:szCs w:val="24"/>
          <w:lang w:val="en"/>
        </w:rPr>
        <w:t>ToR</w:t>
      </w:r>
      <w:proofErr w:type="spellEnd"/>
      <w:r w:rsidRPr="00A833A9">
        <w:rPr>
          <w:rFonts w:ascii="Cambria" w:hAnsi="Cambria" w:cs="Arial"/>
          <w:sz w:val="24"/>
          <w:szCs w:val="24"/>
          <w:lang w:val="en"/>
        </w:rPr>
        <w:t xml:space="preserve"> of the TCS.  </w:t>
      </w:r>
      <w:r w:rsidRPr="00A833A9">
        <w:rPr>
          <w:rFonts w:ascii="Cambria" w:hAnsi="Cambria" w:cs="Arial"/>
          <w:sz w:val="24"/>
          <w:szCs w:val="24"/>
          <w:u w:val="single"/>
          <w:lang w:val="en"/>
        </w:rPr>
        <w:t xml:space="preserve">TC Secretary and TCS were requested to compile and consolidate a revised </w:t>
      </w:r>
      <w:proofErr w:type="spellStart"/>
      <w:r w:rsidRPr="00A833A9">
        <w:rPr>
          <w:rFonts w:ascii="Cambria" w:hAnsi="Cambria" w:cs="Arial"/>
          <w:sz w:val="24"/>
          <w:szCs w:val="24"/>
          <w:u w:val="single"/>
          <w:lang w:val="en"/>
        </w:rPr>
        <w:t>ToR</w:t>
      </w:r>
      <w:proofErr w:type="spellEnd"/>
      <w:r w:rsidRPr="00A833A9">
        <w:rPr>
          <w:rFonts w:ascii="Cambria" w:hAnsi="Cambria" w:cs="Arial"/>
          <w:sz w:val="24"/>
          <w:szCs w:val="24"/>
          <w:u w:val="single"/>
          <w:lang w:val="en"/>
        </w:rPr>
        <w:t xml:space="preserve"> for consideration at the Integrated Workshop (IWS) in Nanjing later this year</w:t>
      </w:r>
      <w:r w:rsidRPr="00A833A9">
        <w:rPr>
          <w:rFonts w:ascii="Cambria" w:hAnsi="Cambria" w:cs="Arial"/>
          <w:sz w:val="24"/>
          <w:szCs w:val="24"/>
          <w:lang w:val="en"/>
        </w:rPr>
        <w:t>.</w:t>
      </w:r>
    </w:p>
    <w:p w:rsidR="003C74CB" w:rsidRPr="00A833A9" w:rsidRDefault="003C74CB" w:rsidP="003C74CB">
      <w:pPr>
        <w:rPr>
          <w:rFonts w:ascii="Cambria" w:hAnsi="Cambria" w:cs="Arial"/>
          <w:sz w:val="24"/>
          <w:szCs w:val="24"/>
        </w:rPr>
      </w:pPr>
      <w:r w:rsidRPr="00A833A9">
        <w:rPr>
          <w:rFonts w:ascii="Cambria" w:hAnsi="Cambria" w:cs="Arial"/>
          <w:b/>
          <w:sz w:val="24"/>
          <w:szCs w:val="24"/>
        </w:rPr>
        <w:t>1.2</w:t>
      </w:r>
      <w:r w:rsidRPr="00A833A9">
        <w:rPr>
          <w:rFonts w:ascii="Cambria" w:hAnsi="Cambria" w:cs="Arial"/>
          <w:b/>
          <w:sz w:val="24"/>
          <w:szCs w:val="24"/>
        </w:rPr>
        <w:tab/>
        <w:t xml:space="preserve">Review of </w:t>
      </w:r>
      <w:proofErr w:type="spellStart"/>
      <w:r w:rsidRPr="00A833A9">
        <w:rPr>
          <w:rFonts w:ascii="Cambria" w:hAnsi="Cambria" w:cs="Arial"/>
          <w:b/>
          <w:sz w:val="24"/>
          <w:szCs w:val="24"/>
        </w:rPr>
        <w:t>ToR</w:t>
      </w:r>
      <w:proofErr w:type="spellEnd"/>
      <w:r w:rsidRPr="00A833A9">
        <w:rPr>
          <w:rFonts w:ascii="Cambria" w:hAnsi="Cambria" w:cs="Arial"/>
          <w:b/>
          <w:sz w:val="24"/>
          <w:szCs w:val="24"/>
        </w:rPr>
        <w:t xml:space="preserve"> of AWG and WGs</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was recommended </w:t>
      </w:r>
      <w:r w:rsidRPr="00A833A9">
        <w:rPr>
          <w:rFonts w:ascii="Cambria" w:hAnsi="Cambria" w:cs="Arial"/>
          <w:sz w:val="24"/>
          <w:szCs w:val="24"/>
          <w:u w:val="single"/>
        </w:rPr>
        <w:t xml:space="preserve">these </w:t>
      </w:r>
      <w:proofErr w:type="spellStart"/>
      <w:r w:rsidRPr="00A833A9">
        <w:rPr>
          <w:rFonts w:ascii="Cambria" w:hAnsi="Cambria" w:cs="Arial"/>
          <w:sz w:val="24"/>
          <w:szCs w:val="24"/>
          <w:u w:val="single"/>
        </w:rPr>
        <w:t>ToRs</w:t>
      </w:r>
      <w:proofErr w:type="spellEnd"/>
      <w:r w:rsidRPr="00A833A9">
        <w:rPr>
          <w:rFonts w:ascii="Cambria" w:hAnsi="Cambria" w:cs="Arial"/>
          <w:sz w:val="24"/>
          <w:szCs w:val="24"/>
          <w:u w:val="single"/>
        </w:rPr>
        <w:t xml:space="preserve"> should be separately reviewed by the respective groups,</w:t>
      </w:r>
      <w:r w:rsidRPr="00A833A9">
        <w:rPr>
          <w:rFonts w:ascii="Cambria" w:hAnsi="Cambria" w:cs="Arial"/>
          <w:sz w:val="24"/>
          <w:szCs w:val="24"/>
        </w:rPr>
        <w:t xml:space="preserve"> and any revisions or amendments to be made would be discussed and vetted at the IWS in Nanjing later this year.  </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Considerations were given to the prevailing practice of appointing the outgoing TC Chairperson as the new AWG Chair (see </w:t>
      </w:r>
      <w:r w:rsidRPr="00A833A9">
        <w:rPr>
          <w:rFonts w:ascii="Cambria" w:hAnsi="Cambria" w:cs="Arial"/>
          <w:color w:val="FF0000"/>
          <w:sz w:val="24"/>
          <w:szCs w:val="24"/>
        </w:rPr>
        <w:t>Annex X</w:t>
      </w:r>
      <w:r w:rsidRPr="00A833A9">
        <w:rPr>
          <w:rFonts w:ascii="Cambria" w:hAnsi="Cambria" w:cs="Arial"/>
          <w:sz w:val="24"/>
          <w:szCs w:val="24"/>
        </w:rPr>
        <w:t xml:space="preserve"> for details). To address the issues arising, it was agreed that Solution B in Annex X be adopted, such that AWG chairmanships could be de-linked from TC chairmanships and hence TC session hosting arrangement.  Elective appointment of AWG Chair and Vice-chair</w:t>
      </w:r>
      <w:r w:rsidRPr="00A833A9">
        <w:rPr>
          <w:rFonts w:ascii="Cambria" w:hAnsi="Cambria" w:cs="Arial"/>
          <w:color w:val="C00000"/>
          <w:sz w:val="24"/>
          <w:szCs w:val="24"/>
        </w:rPr>
        <w:t xml:space="preserve"> for </w:t>
      </w:r>
      <w:r w:rsidRPr="00A833A9">
        <w:rPr>
          <w:rFonts w:ascii="Cambria" w:eastAsia="MS Mincho" w:hAnsi="Cambria" w:cs="Arial"/>
          <w:color w:val="C00000"/>
          <w:sz w:val="24"/>
          <w:szCs w:val="24"/>
          <w:lang w:eastAsia="ja-JP"/>
        </w:rPr>
        <w:t>up to XXX (e.g. two) years</w:t>
      </w:r>
      <w:r w:rsidRPr="00A833A9">
        <w:rPr>
          <w:rFonts w:ascii="Cambria" w:hAnsi="Cambria" w:cs="Arial"/>
          <w:sz w:val="24"/>
          <w:szCs w:val="24"/>
        </w:rPr>
        <w:t xml:space="preserve">, duration of office to be further consulted among Members or as decided by TC at the annual sessions, would provide more continuity and enhance AWG's leadership role in planning and implementing TC's initiatives.  </w:t>
      </w:r>
      <w:r w:rsidRPr="00A833A9">
        <w:rPr>
          <w:rFonts w:ascii="Cambria" w:hAnsi="Cambria" w:cs="Arial"/>
          <w:sz w:val="24"/>
          <w:szCs w:val="24"/>
          <w:u w:val="single"/>
        </w:rPr>
        <w:t xml:space="preserve">The rationale of this approach should also be suitably reflected when reviewing and revising the </w:t>
      </w:r>
      <w:proofErr w:type="spellStart"/>
      <w:r w:rsidRPr="00A833A9">
        <w:rPr>
          <w:rFonts w:ascii="Cambria" w:hAnsi="Cambria" w:cs="Arial"/>
          <w:sz w:val="24"/>
          <w:szCs w:val="24"/>
          <w:u w:val="single"/>
        </w:rPr>
        <w:t>ToR</w:t>
      </w:r>
      <w:proofErr w:type="spellEnd"/>
      <w:r w:rsidRPr="00A833A9">
        <w:rPr>
          <w:rFonts w:ascii="Cambria" w:hAnsi="Cambria" w:cs="Arial"/>
          <w:sz w:val="24"/>
          <w:szCs w:val="24"/>
          <w:u w:val="single"/>
        </w:rPr>
        <w:t xml:space="preserve"> of AWG</w:t>
      </w:r>
      <w:r w:rsidRPr="00A833A9">
        <w:rPr>
          <w:rFonts w:ascii="Cambria" w:hAnsi="Cambria" w:cs="Arial"/>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was also agreed that the appointments of office-bearers under AWG and the WGs should be included in the main text of the Session Report, not as part of the </w:t>
      </w:r>
      <w:proofErr w:type="spellStart"/>
      <w:r w:rsidRPr="00A833A9">
        <w:rPr>
          <w:rFonts w:ascii="Cambria" w:hAnsi="Cambria" w:cs="Arial"/>
          <w:sz w:val="24"/>
          <w:szCs w:val="24"/>
        </w:rPr>
        <w:t>ToRs</w:t>
      </w:r>
      <w:proofErr w:type="spellEnd"/>
      <w:r w:rsidRPr="00A833A9">
        <w:rPr>
          <w:rFonts w:ascii="Cambria" w:hAnsi="Cambria" w:cs="Arial"/>
          <w:sz w:val="24"/>
          <w:szCs w:val="24"/>
        </w:rPr>
        <w:t xml:space="preserve"> among the annexes.  </w:t>
      </w:r>
    </w:p>
    <w:p w:rsidR="003C74CB" w:rsidRPr="00A833A9" w:rsidRDefault="003C74CB" w:rsidP="003C74CB">
      <w:pPr>
        <w:rPr>
          <w:rFonts w:ascii="Cambria" w:hAnsi="Cambria" w:cs="Arial"/>
          <w:sz w:val="24"/>
          <w:szCs w:val="24"/>
        </w:rPr>
      </w:pPr>
      <w:r w:rsidRPr="00A833A9">
        <w:rPr>
          <w:rFonts w:ascii="Cambria" w:hAnsi="Cambria" w:cs="Arial"/>
          <w:b/>
          <w:sz w:val="24"/>
          <w:szCs w:val="24"/>
        </w:rPr>
        <w:t>1.3 Use of Decision and Action-based Documents and Consistent Follow-up of the Decisions and Recommendations</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was recognized that the use of action-based documents would greatly facilitate the conduction of TC sessions and follow-up of decisions/recommendations.  Other background or technical material could be presented in the form of information papers.  </w:t>
      </w:r>
      <w:proofErr w:type="spellStart"/>
      <w:r w:rsidRPr="00A833A9">
        <w:rPr>
          <w:rFonts w:ascii="Cambria" w:hAnsi="Cambria" w:cs="Arial"/>
          <w:sz w:val="24"/>
          <w:szCs w:val="24"/>
          <w:u w:val="single"/>
        </w:rPr>
        <w:t>Mr</w:t>
      </w:r>
      <w:proofErr w:type="spellEnd"/>
      <w:r w:rsidRPr="00A833A9">
        <w:rPr>
          <w:rFonts w:ascii="Cambria" w:hAnsi="Cambria" w:cs="Arial"/>
          <w:sz w:val="24"/>
          <w:szCs w:val="24"/>
          <w:u w:val="single"/>
        </w:rPr>
        <w:t xml:space="preserve"> CM Shun would provide some suggestions and samples of action-based documents for reference by TCS</w:t>
      </w:r>
      <w:r w:rsidRPr="00A833A9">
        <w:rPr>
          <w:rFonts w:ascii="Cambria" w:hAnsi="Cambria" w:cs="Arial"/>
          <w:sz w:val="24"/>
          <w:szCs w:val="24"/>
        </w:rPr>
        <w:t>.</w:t>
      </w:r>
    </w:p>
    <w:p w:rsidR="003C74CB" w:rsidRPr="00A833A9" w:rsidRDefault="003C74CB" w:rsidP="003C74CB">
      <w:pPr>
        <w:rPr>
          <w:rFonts w:ascii="Cambria" w:hAnsi="Cambria" w:cs="Arial"/>
          <w:b/>
          <w:sz w:val="24"/>
          <w:szCs w:val="24"/>
        </w:rPr>
      </w:pPr>
      <w:r w:rsidRPr="00A833A9">
        <w:rPr>
          <w:rFonts w:ascii="Cambria" w:hAnsi="Cambria" w:cs="Arial"/>
          <w:b/>
          <w:sz w:val="24"/>
          <w:szCs w:val="24"/>
        </w:rPr>
        <w:t>1.4 Standardized Performance Based Metrics in the Key Results Areas (KRAs)</w:t>
      </w:r>
    </w:p>
    <w:p w:rsidR="003C74CB" w:rsidRPr="00A833A9" w:rsidRDefault="003C74CB" w:rsidP="003C74CB">
      <w:pPr>
        <w:tabs>
          <w:tab w:val="right" w:pos="9360"/>
        </w:tabs>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Shim Jae Hyun indicated that NDMI would study further effective ways to reliably assess the death and economic impact of typhoon-related disasters for performance review under the Strategic Plan's KRAs.  He noted that TCDIS was potentially a good tool for this purpose, but it also depended on the collaboration of Members considering that, up to now, only several Members had filled in the forms supplied by NDMI for damage data input. </w:t>
      </w:r>
    </w:p>
    <w:p w:rsidR="003C74CB" w:rsidRPr="00A833A9" w:rsidRDefault="003C74CB" w:rsidP="003C74CB">
      <w:pPr>
        <w:tabs>
          <w:tab w:val="right" w:pos="9360"/>
        </w:tabs>
        <w:rPr>
          <w:rFonts w:ascii="Cambria" w:hAnsi="Cambria" w:cs="Arial"/>
          <w:sz w:val="24"/>
          <w:szCs w:val="24"/>
        </w:rPr>
      </w:pPr>
      <w:r w:rsidRPr="00A833A9">
        <w:rPr>
          <w:rFonts w:ascii="Cambria" w:hAnsi="Cambria" w:cs="Arial"/>
          <w:sz w:val="24"/>
          <w:szCs w:val="24"/>
        </w:rPr>
        <w:t xml:space="preserve">It was pointed out that in the absence of validated data, reports from news media, insurance industry and NGOs (e.g. Red Cross) could also be compiled for </w:t>
      </w:r>
      <w:r w:rsidRPr="00A833A9">
        <w:rPr>
          <w:rFonts w:ascii="Cambria" w:hAnsi="Cambria" w:cs="Arial"/>
          <w:sz w:val="24"/>
          <w:szCs w:val="24"/>
        </w:rPr>
        <w:lastRenderedPageBreak/>
        <w:t>reference purpose.</w:t>
      </w:r>
    </w:p>
    <w:p w:rsidR="003C74CB" w:rsidRPr="00A833A9" w:rsidRDefault="003C74CB" w:rsidP="003C74CB">
      <w:pPr>
        <w:rPr>
          <w:rFonts w:ascii="Cambria" w:hAnsi="Cambria" w:cs="Arial"/>
          <w:b/>
          <w:sz w:val="24"/>
          <w:szCs w:val="24"/>
        </w:rPr>
      </w:pPr>
      <w:r w:rsidRPr="00A833A9">
        <w:rPr>
          <w:rFonts w:ascii="Cambria" w:hAnsi="Cambria" w:cs="Arial"/>
          <w:b/>
          <w:sz w:val="24"/>
          <w:szCs w:val="24"/>
        </w:rPr>
        <w:t>1.5</w:t>
      </w:r>
      <w:r w:rsidRPr="00A833A9">
        <w:rPr>
          <w:rFonts w:ascii="Cambria" w:hAnsi="Cambria" w:cs="Arial"/>
          <w:b/>
          <w:sz w:val="24"/>
          <w:szCs w:val="24"/>
        </w:rPr>
        <w:tab/>
        <w:t>Development of Synergies with ESCAP and WMO through Strategic Objectives and Policies and Operating Plans</w:t>
      </w:r>
    </w:p>
    <w:p w:rsidR="003C74CB" w:rsidRPr="00A833A9" w:rsidRDefault="003C74CB" w:rsidP="003C74CB">
      <w:pPr>
        <w:rPr>
          <w:rFonts w:ascii="Cambria" w:hAnsi="Cambria" w:cs="Arial"/>
          <w:sz w:val="24"/>
          <w:szCs w:val="24"/>
        </w:rPr>
      </w:pPr>
      <w:r w:rsidRPr="00A833A9">
        <w:rPr>
          <w:rFonts w:ascii="Cambria" w:hAnsi="Cambria" w:cs="Arial"/>
          <w:sz w:val="24"/>
          <w:szCs w:val="24"/>
        </w:rPr>
        <w:t>TCS would continue to work with ESCAP and WMO to ensure synergy through the formulation, implementation and update of the Strategic Plan, and how it could be better formulated to reflect and align with the high-level objectives and policies of WMO.</w:t>
      </w:r>
    </w:p>
    <w:p w:rsidR="003C74CB" w:rsidRPr="00A833A9" w:rsidRDefault="003C74CB" w:rsidP="003C74CB">
      <w:pPr>
        <w:rPr>
          <w:rFonts w:ascii="Cambria" w:hAnsi="Cambria" w:cs="Arial"/>
          <w:b/>
          <w:sz w:val="24"/>
          <w:szCs w:val="24"/>
        </w:rPr>
      </w:pPr>
      <w:r w:rsidRPr="00A833A9">
        <w:rPr>
          <w:rFonts w:ascii="Cambria" w:hAnsi="Cambria" w:cs="Arial"/>
          <w:b/>
          <w:sz w:val="24"/>
          <w:szCs w:val="24"/>
        </w:rPr>
        <w:t>2. EFFICIENCY OF TC MEETINGS</w:t>
      </w:r>
    </w:p>
    <w:p w:rsidR="003C74CB" w:rsidRPr="00A833A9" w:rsidRDefault="003C74CB" w:rsidP="003C74CB">
      <w:pPr>
        <w:rPr>
          <w:rFonts w:ascii="Cambria" w:hAnsi="Cambria" w:cs="Arial"/>
          <w:b/>
          <w:sz w:val="24"/>
          <w:szCs w:val="24"/>
        </w:rPr>
      </w:pPr>
      <w:r w:rsidRPr="00A833A9">
        <w:rPr>
          <w:rFonts w:ascii="Cambria" w:hAnsi="Cambria" w:cs="Arial"/>
          <w:b/>
          <w:sz w:val="24"/>
          <w:szCs w:val="24"/>
        </w:rPr>
        <w:t>2.1</w:t>
      </w:r>
      <w:r w:rsidRPr="00A833A9">
        <w:rPr>
          <w:rFonts w:ascii="Cambria" w:hAnsi="Cambria" w:cs="Arial"/>
          <w:b/>
          <w:sz w:val="24"/>
          <w:szCs w:val="24"/>
        </w:rPr>
        <w:tab/>
        <w:t>Review, Investigate, and Implement Methods and Procedures to Evaluate the Effectiveness of Training and Workshops</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Edwin Lai presented the templates used to evaluate the Roving Seminars (</w:t>
      </w:r>
      <w:r w:rsidRPr="00A833A9">
        <w:rPr>
          <w:rFonts w:ascii="Cambria" w:hAnsi="Cambria" w:cs="Arial"/>
          <w:color w:val="C00000"/>
          <w:sz w:val="24"/>
          <w:szCs w:val="24"/>
        </w:rPr>
        <w:t>Annex XI)</w:t>
      </w:r>
      <w:r w:rsidRPr="00A833A9">
        <w:rPr>
          <w:rFonts w:ascii="Cambria" w:hAnsi="Cambria" w:cs="Arial"/>
          <w:sz w:val="24"/>
          <w:szCs w:val="24"/>
        </w:rPr>
        <w:t xml:space="preserve">.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Masashi Kunitsugu also indicated that evaluation surveys were also carried out for the annual forecasters' attachment at RSMC Tokyo.  </w:t>
      </w:r>
    </w:p>
    <w:p w:rsidR="003C74CB" w:rsidRPr="00A833A9" w:rsidRDefault="003C74CB" w:rsidP="003C74CB">
      <w:pPr>
        <w:rPr>
          <w:rFonts w:ascii="Cambria" w:eastAsia="Malgun Gothic" w:hAnsi="Cambria" w:cs="Arial"/>
          <w:sz w:val="24"/>
          <w:szCs w:val="24"/>
        </w:rPr>
      </w:pPr>
      <w:r w:rsidRPr="00A833A9">
        <w:rPr>
          <w:rFonts w:ascii="Cambria" w:hAnsi="Cambria" w:cs="Arial"/>
          <w:sz w:val="24"/>
          <w:szCs w:val="24"/>
        </w:rPr>
        <w:t xml:space="preserve">Chairs of other WGs were encouraged to make reference of these materials and requested to develop or adapt evaluation methods and procedures that would enable them to assess the effectiveness of training and workshops. </w:t>
      </w:r>
    </w:p>
    <w:p w:rsidR="003C74CB" w:rsidRPr="00A833A9" w:rsidRDefault="003C74CB" w:rsidP="003C74CB">
      <w:pPr>
        <w:rPr>
          <w:rFonts w:ascii="Cambria" w:hAnsi="Cambria" w:cs="Arial"/>
          <w:b/>
          <w:sz w:val="24"/>
          <w:szCs w:val="24"/>
        </w:rPr>
      </w:pPr>
      <w:r w:rsidRPr="00A833A9">
        <w:rPr>
          <w:rFonts w:ascii="Cambria" w:hAnsi="Cambria" w:cs="Arial"/>
          <w:b/>
          <w:sz w:val="24"/>
          <w:szCs w:val="24"/>
        </w:rPr>
        <w:t xml:space="preserve">2.2 Technical Conference (TECO) </w:t>
      </w:r>
    </w:p>
    <w:p w:rsidR="003C74CB" w:rsidRPr="00A833A9" w:rsidRDefault="003C74CB" w:rsidP="003C74CB">
      <w:pPr>
        <w:rPr>
          <w:rFonts w:ascii="Cambria" w:hAnsi="Cambria" w:cs="Arial"/>
          <w:b/>
          <w:sz w:val="24"/>
          <w:szCs w:val="24"/>
        </w:rPr>
      </w:pPr>
      <w:r w:rsidRPr="00A833A9">
        <w:rPr>
          <w:rFonts w:ascii="Cambria" w:hAnsi="Cambria" w:cs="Arial"/>
          <w:b/>
          <w:sz w:val="24"/>
          <w:szCs w:val="24"/>
        </w:rPr>
        <w:t>2.3 Integrated Workshop (IWS)</w:t>
      </w:r>
    </w:p>
    <w:p w:rsidR="003C74CB" w:rsidRPr="00A833A9" w:rsidRDefault="003C74CB" w:rsidP="003C74CB">
      <w:pPr>
        <w:rPr>
          <w:rFonts w:ascii="Cambria" w:hAnsi="Cambria" w:cs="Arial"/>
          <w:b/>
          <w:sz w:val="24"/>
          <w:szCs w:val="24"/>
        </w:rPr>
      </w:pPr>
      <w:r w:rsidRPr="00A833A9">
        <w:rPr>
          <w:rFonts w:ascii="Cambria" w:hAnsi="Cambria" w:cs="Arial"/>
          <w:b/>
          <w:sz w:val="24"/>
          <w:szCs w:val="24"/>
        </w:rPr>
        <w:t>2.4 TC Annual Sessions</w:t>
      </w:r>
    </w:p>
    <w:p w:rsidR="003C74CB" w:rsidRPr="00A833A9" w:rsidRDefault="003C74CB" w:rsidP="003C74CB">
      <w:pPr>
        <w:rPr>
          <w:rFonts w:ascii="Cambria" w:hAnsi="Cambria" w:cs="Arial"/>
          <w:sz w:val="24"/>
          <w:szCs w:val="24"/>
          <w:lang w:eastAsia="zh-TW"/>
        </w:rPr>
      </w:pPr>
      <w:r w:rsidRPr="00A833A9">
        <w:rPr>
          <w:rFonts w:ascii="Cambria" w:hAnsi="Cambria" w:cs="Arial"/>
          <w:sz w:val="24"/>
          <w:szCs w:val="24"/>
        </w:rPr>
        <w:t xml:space="preserve">The meeting was generally supportive of a proposal presented by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Edwin Lai (</w:t>
      </w:r>
      <w:r w:rsidRPr="00A833A9">
        <w:rPr>
          <w:rFonts w:ascii="Cambria" w:hAnsi="Cambria" w:cs="Arial"/>
          <w:color w:val="C00000"/>
          <w:sz w:val="24"/>
          <w:szCs w:val="24"/>
        </w:rPr>
        <w:t>Annex XII</w:t>
      </w:r>
      <w:r w:rsidRPr="00A833A9">
        <w:rPr>
          <w:rFonts w:ascii="Cambria" w:hAnsi="Cambria" w:cs="Arial"/>
          <w:sz w:val="24"/>
          <w:szCs w:val="24"/>
        </w:rPr>
        <w:t xml:space="preserve">) in re-structuring and streamlining the organization of </w:t>
      </w:r>
      <w:r w:rsidRPr="00A833A9">
        <w:rPr>
          <w:rFonts w:ascii="Cambria" w:hAnsi="Cambria" w:cs="Arial"/>
          <w:sz w:val="24"/>
          <w:szCs w:val="24"/>
          <w:lang w:eastAsia="zh-TW"/>
        </w:rPr>
        <w:t>TC Session, IWS and TECO.</w:t>
      </w:r>
    </w:p>
    <w:p w:rsidR="003C74CB" w:rsidRPr="00A833A9" w:rsidRDefault="003C74CB" w:rsidP="003C74CB">
      <w:pPr>
        <w:rPr>
          <w:rFonts w:ascii="Cambria" w:hAnsi="Cambria" w:cs="Arial"/>
          <w:b/>
          <w:sz w:val="24"/>
          <w:szCs w:val="24"/>
        </w:rPr>
      </w:pPr>
      <w:r w:rsidRPr="00A833A9">
        <w:rPr>
          <w:rFonts w:ascii="Cambria" w:hAnsi="Cambria" w:cs="Arial"/>
          <w:b/>
          <w:sz w:val="24"/>
          <w:szCs w:val="24"/>
        </w:rPr>
        <w:t>In summary, the following key changes were adopted:</w:t>
      </w:r>
    </w:p>
    <w:p w:rsidR="003C74CB" w:rsidRPr="00A833A9" w:rsidRDefault="003C74CB" w:rsidP="003C74CB">
      <w:pPr>
        <w:rPr>
          <w:rFonts w:ascii="Cambria" w:hAnsi="Cambria" w:cs="Arial"/>
          <w:sz w:val="24"/>
          <w:szCs w:val="24"/>
        </w:rPr>
      </w:pPr>
      <w:r w:rsidRPr="00A833A9">
        <w:rPr>
          <w:rFonts w:ascii="Cambria" w:hAnsi="Cambria" w:cs="Arial"/>
          <w:sz w:val="24"/>
          <w:szCs w:val="24"/>
        </w:rPr>
        <w:t>TECO, previously a pre-Session activity for technical presentations, will become part of IWS which already, at present, has a technical seminar component.  WGM, WGH, WGDRR and TRCG will take turns to organize the technical theme to ensure a balance among the three main components,</w:t>
      </w:r>
      <w:r w:rsidRPr="00A833A9">
        <w:rPr>
          <w:rFonts w:ascii="Cambria" w:hAnsi="Cambria"/>
        </w:rPr>
        <w:t xml:space="preserve"> </w:t>
      </w:r>
      <w:r w:rsidRPr="00A833A9">
        <w:rPr>
          <w:rFonts w:ascii="Cambria" w:hAnsi="Cambria" w:cs="Arial"/>
          <w:sz w:val="24"/>
          <w:szCs w:val="24"/>
        </w:rPr>
        <w:t>as well as accommodating the four-yearly TRCG forum and meeting.  The TRCG forum can also serve as a cross-cutting platform for organizing a major technical seminar every four years, with active support and participation from the other three WGs.</w:t>
      </w:r>
    </w:p>
    <w:p w:rsidR="003C74CB" w:rsidRPr="00A833A9" w:rsidRDefault="003C74CB" w:rsidP="003C74CB">
      <w:pPr>
        <w:rPr>
          <w:rFonts w:ascii="Cambria" w:hAnsi="Cambria" w:cs="Arial"/>
          <w:sz w:val="24"/>
          <w:szCs w:val="24"/>
        </w:rPr>
      </w:pPr>
      <w:r w:rsidRPr="00A833A9">
        <w:rPr>
          <w:rFonts w:ascii="Cambria" w:hAnsi="Cambria" w:cs="Arial"/>
          <w:sz w:val="24"/>
          <w:szCs w:val="24"/>
        </w:rPr>
        <w:t>For IWS: (</w:t>
      </w:r>
      <w:proofErr w:type="spellStart"/>
      <w:r w:rsidRPr="00A833A9">
        <w:rPr>
          <w:rFonts w:ascii="Cambria" w:hAnsi="Cambria" w:cs="Arial"/>
          <w:sz w:val="24"/>
          <w:szCs w:val="24"/>
        </w:rPr>
        <w:t>i</w:t>
      </w:r>
      <w:proofErr w:type="spellEnd"/>
      <w:r w:rsidRPr="00A833A9">
        <w:rPr>
          <w:rFonts w:ascii="Cambria" w:hAnsi="Cambria" w:cs="Arial"/>
          <w:sz w:val="24"/>
          <w:szCs w:val="24"/>
        </w:rPr>
        <w:t>) more time to be allocated for discussing cross-cutting initiatives; (ii) Members' country reports to be presented at the IWS (in the parallel sessions) instead of TC Session; and (iii) drafting of an executive summary and message for Members’ respective governments at the AWG planning session, to be endorsed at TC Session, then issued by TCS for delivery via Members’ PRs.</w:t>
      </w:r>
    </w:p>
    <w:p w:rsidR="003C74CB" w:rsidRPr="00A833A9" w:rsidRDefault="003C74CB" w:rsidP="003C74CB">
      <w:pPr>
        <w:rPr>
          <w:rFonts w:ascii="Cambria" w:hAnsi="Cambria" w:cs="Arial"/>
          <w:sz w:val="24"/>
          <w:szCs w:val="24"/>
        </w:rPr>
      </w:pPr>
      <w:r w:rsidRPr="00A833A9">
        <w:rPr>
          <w:rFonts w:ascii="Cambria" w:hAnsi="Cambria" w:cs="Arial"/>
          <w:sz w:val="24"/>
          <w:szCs w:val="24"/>
        </w:rPr>
        <w:t>Actions and recommendations to be adopted by the Session, including a summary of Members' country reports, will be drafted in the IWS. This will greatly facilitate and streamline the discussion to be conducted at the Session.</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TC Session will be confined to 4-day event (without the Members' country reports). The formulation of an executive message to governments is likely to attract PRs or more senior government officials to attend. Opportunity will also be taken to make a conscious and strategic effort to invite international observers and funding agencies to attend; the executive message or a summary report can also be made available to these participants for resource mobilization purposes.  </w:t>
      </w:r>
    </w:p>
    <w:p w:rsidR="003C74CB" w:rsidRPr="00A833A9" w:rsidRDefault="003C74CB" w:rsidP="003C74CB">
      <w:pPr>
        <w:rPr>
          <w:rFonts w:ascii="Cambria" w:hAnsi="Cambria" w:cs="Arial"/>
          <w:sz w:val="24"/>
          <w:szCs w:val="24"/>
        </w:rPr>
      </w:pPr>
      <w:r w:rsidRPr="00A833A9">
        <w:rPr>
          <w:rFonts w:ascii="Cambria" w:hAnsi="Cambria" w:cs="Arial"/>
          <w:sz w:val="24"/>
          <w:szCs w:val="24"/>
        </w:rPr>
        <w:t>The format of the Session Report should be revamped for more concise presentation, and the drafting should cover issues such as areas in which TC needs funding support, as well as facts and statistics on death and damage impact arising from typhoon-related disasters.</w:t>
      </w:r>
    </w:p>
    <w:p w:rsidR="003C74CB" w:rsidRPr="00A833A9" w:rsidRDefault="003C74CB" w:rsidP="003C74CB">
      <w:pPr>
        <w:rPr>
          <w:rFonts w:ascii="Cambria" w:hAnsi="Cambria" w:cs="Arial"/>
          <w:b/>
          <w:sz w:val="24"/>
          <w:szCs w:val="24"/>
        </w:rPr>
      </w:pPr>
      <w:r w:rsidRPr="00A833A9">
        <w:rPr>
          <w:rFonts w:ascii="Cambria" w:hAnsi="Cambria" w:cs="Arial"/>
          <w:b/>
          <w:sz w:val="24"/>
          <w:szCs w:val="24"/>
        </w:rPr>
        <w:t>TC 45th Session and TRCG Forum at the 8th IWS in 2013</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was confirmed that the 45th TC Session would be held in Hong Kong on the week of 28 January 2013.  In consideration of the above proposals, it was agreed that: </w:t>
      </w:r>
      <w:r w:rsidRPr="00A833A9">
        <w:rPr>
          <w:rFonts w:ascii="Cambria" w:hAnsi="Cambria" w:cs="Arial"/>
          <w:sz w:val="24"/>
          <w:szCs w:val="24"/>
        </w:rPr>
        <w:lastRenderedPageBreak/>
        <w:t>(a) changes should take place at the 45th TC Session; and (b) the next TRCG Forum in 2013 would be organized as a TECO for the 8th IWS.</w:t>
      </w:r>
    </w:p>
    <w:p w:rsidR="003C74CB" w:rsidRPr="00A833A9" w:rsidRDefault="003C74CB" w:rsidP="003C74CB">
      <w:pPr>
        <w:rPr>
          <w:rFonts w:ascii="Cambria" w:hAnsi="Cambria" w:cs="Arial"/>
          <w:b/>
          <w:sz w:val="24"/>
          <w:szCs w:val="24"/>
        </w:rPr>
      </w:pPr>
      <w:r w:rsidRPr="00A833A9">
        <w:rPr>
          <w:rFonts w:ascii="Cambria" w:hAnsi="Cambria" w:cs="Arial"/>
          <w:b/>
          <w:sz w:val="24"/>
          <w:szCs w:val="24"/>
        </w:rPr>
        <w:t>Themes and dates for the 7</w:t>
      </w:r>
      <w:r w:rsidRPr="00A833A9">
        <w:rPr>
          <w:rFonts w:ascii="Cambria" w:hAnsi="Cambria" w:cs="Arial"/>
          <w:b/>
          <w:sz w:val="24"/>
          <w:szCs w:val="24"/>
          <w:vertAlign w:val="superscript"/>
        </w:rPr>
        <w:t>th</w:t>
      </w:r>
      <w:r w:rsidRPr="00A833A9">
        <w:rPr>
          <w:rFonts w:ascii="Cambria" w:hAnsi="Cambria" w:cs="Arial"/>
          <w:b/>
          <w:sz w:val="24"/>
          <w:szCs w:val="24"/>
        </w:rPr>
        <w:t xml:space="preserve"> IWS</w:t>
      </w:r>
    </w:p>
    <w:p w:rsidR="003C74CB" w:rsidRPr="00A833A9" w:rsidRDefault="003C74CB" w:rsidP="003C74CB">
      <w:pPr>
        <w:rPr>
          <w:rFonts w:ascii="Cambria" w:hAnsi="Cambria" w:cs="Arial"/>
          <w:sz w:val="24"/>
          <w:szCs w:val="24"/>
        </w:rPr>
      </w:pPr>
      <w:r w:rsidRPr="00A833A9">
        <w:rPr>
          <w:rFonts w:ascii="Cambria" w:hAnsi="Cambria" w:cs="Arial"/>
          <w:sz w:val="24"/>
          <w:szCs w:val="24"/>
        </w:rPr>
        <w:t>It was decided to adopt “Effective Warnings” as the main theme, with “Common Alerting Protocol – CAP” as a sub-theme, for the 7</w:t>
      </w:r>
      <w:r w:rsidRPr="00A833A9">
        <w:rPr>
          <w:rFonts w:ascii="Cambria" w:hAnsi="Cambria" w:cs="Arial"/>
          <w:sz w:val="24"/>
          <w:szCs w:val="24"/>
          <w:vertAlign w:val="superscript"/>
        </w:rPr>
        <w:t>th</w:t>
      </w:r>
      <w:r w:rsidRPr="00A833A9">
        <w:rPr>
          <w:rFonts w:ascii="Cambria" w:hAnsi="Cambria" w:cs="Arial"/>
          <w:sz w:val="24"/>
          <w:szCs w:val="24"/>
        </w:rPr>
        <w:t xml:space="preserve"> IWS to be held at the WMO RTC Nanjing on 26-30 November 2012.</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As CAP was related to message delivery at the users' end, it was considered a good opportunity to engage media representatives for more in-depth discussion at the IWS.  </w:t>
      </w:r>
      <w:proofErr w:type="spellStart"/>
      <w:r w:rsidRPr="00A833A9">
        <w:rPr>
          <w:rFonts w:ascii="Cambria" w:hAnsi="Cambria" w:cs="Arial"/>
          <w:sz w:val="24"/>
          <w:szCs w:val="24"/>
          <w:u w:val="single"/>
        </w:rPr>
        <w:t>Mr</w:t>
      </w:r>
      <w:proofErr w:type="spellEnd"/>
      <w:r w:rsidRPr="00A833A9">
        <w:rPr>
          <w:rFonts w:ascii="Cambria" w:hAnsi="Cambria" w:cs="Arial"/>
          <w:sz w:val="24"/>
          <w:szCs w:val="24"/>
          <w:u w:val="single"/>
        </w:rPr>
        <w:t xml:space="preserve"> Koji </w:t>
      </w:r>
      <w:proofErr w:type="spellStart"/>
      <w:r w:rsidRPr="00A833A9">
        <w:rPr>
          <w:rFonts w:ascii="Cambria" w:hAnsi="Cambria" w:cs="Arial"/>
          <w:sz w:val="24"/>
          <w:szCs w:val="24"/>
          <w:u w:val="single"/>
        </w:rPr>
        <w:t>Kuroiwa</w:t>
      </w:r>
      <w:proofErr w:type="spellEnd"/>
      <w:r w:rsidRPr="00A833A9">
        <w:rPr>
          <w:rFonts w:ascii="Cambria" w:hAnsi="Cambria" w:cs="Arial"/>
          <w:sz w:val="24"/>
          <w:szCs w:val="24"/>
          <w:u w:val="single"/>
        </w:rPr>
        <w:t xml:space="preserve"> would explore such possibilities further with WMO PWSP</w:t>
      </w:r>
      <w:r w:rsidRPr="00A833A9">
        <w:rPr>
          <w:rFonts w:ascii="Cambria" w:hAnsi="Cambria" w:cs="Arial"/>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As country reports would be presented at the 7th IWS instead of TC 45th Session, </w:t>
      </w:r>
      <w:r w:rsidRPr="00A833A9">
        <w:rPr>
          <w:rFonts w:ascii="Cambria" w:hAnsi="Cambria" w:cs="Arial"/>
          <w:sz w:val="24"/>
          <w:szCs w:val="24"/>
          <w:u w:val="single"/>
        </w:rPr>
        <w:t>TCS was requested to call for earlier submission of country reports from Members</w:t>
      </w:r>
      <w:r w:rsidRPr="00A833A9">
        <w:rPr>
          <w:rFonts w:ascii="Cambria" w:hAnsi="Cambria" w:cs="Arial"/>
          <w:sz w:val="24"/>
          <w:szCs w:val="24"/>
        </w:rPr>
        <w:t>.</w:t>
      </w:r>
    </w:p>
    <w:p w:rsidR="003C74CB" w:rsidRPr="00A833A9" w:rsidRDefault="003C74CB" w:rsidP="003C74CB">
      <w:pPr>
        <w:rPr>
          <w:rFonts w:ascii="Cambria" w:hAnsi="Cambria" w:cs="Arial"/>
          <w:b/>
          <w:sz w:val="24"/>
          <w:szCs w:val="24"/>
        </w:rPr>
      </w:pPr>
      <w:r w:rsidRPr="00A833A9">
        <w:rPr>
          <w:rFonts w:ascii="Cambria" w:hAnsi="Cambria" w:cs="Arial"/>
          <w:b/>
          <w:sz w:val="24"/>
          <w:szCs w:val="24"/>
        </w:rPr>
        <w:t>3. RESOURCES MOBILIZATION</w:t>
      </w:r>
    </w:p>
    <w:p w:rsidR="003C74CB" w:rsidRPr="00A833A9" w:rsidRDefault="003C74CB" w:rsidP="003C74CB">
      <w:pPr>
        <w:rPr>
          <w:rFonts w:ascii="Cambria" w:hAnsi="Cambria" w:cs="Arial"/>
          <w:sz w:val="24"/>
          <w:szCs w:val="24"/>
        </w:rPr>
      </w:pPr>
      <w:r w:rsidRPr="00A833A9">
        <w:rPr>
          <w:rFonts w:ascii="Cambria" w:hAnsi="Cambria" w:cs="Arial"/>
          <w:sz w:val="24"/>
          <w:szCs w:val="24"/>
        </w:rPr>
        <w:t>When the opportunity arose for project funding from external sources, it was recognized that TCS should consult and engage Members to ensure a sufficient level of commitment to the planned initiatives.</w:t>
      </w:r>
    </w:p>
    <w:p w:rsidR="003C74CB" w:rsidRPr="00A833A9" w:rsidRDefault="003C74CB" w:rsidP="003C74CB">
      <w:pPr>
        <w:rPr>
          <w:rFonts w:ascii="Cambria" w:hAnsi="Cambria" w:cs="Arial"/>
          <w:sz w:val="24"/>
          <w:szCs w:val="24"/>
        </w:rPr>
      </w:pPr>
      <w:r w:rsidRPr="00A833A9">
        <w:rPr>
          <w:rFonts w:ascii="Cambria" w:hAnsi="Cambria" w:cs="Arial"/>
          <w:sz w:val="24"/>
          <w:szCs w:val="24"/>
        </w:rPr>
        <w:t>It was also recognized that TC should make an effort to correctly manage the Tsunami Trust Fund project (Synergized Standard Operating Procedures for Coastal Multi-hazard Early Warning System) and the UFRM project</w:t>
      </w:r>
      <w:r w:rsidRPr="00A833A9">
        <w:rPr>
          <w:rFonts w:ascii="Cambria" w:hAnsi="Cambria" w:cs="Arial"/>
          <w:sz w:val="24"/>
          <w:szCs w:val="24"/>
          <w:lang w:eastAsia="zh-TW"/>
        </w:rPr>
        <w:t xml:space="preserve">, and to maximize the </w:t>
      </w:r>
      <w:r w:rsidRPr="00A833A9">
        <w:rPr>
          <w:rFonts w:ascii="Cambria" w:eastAsia="Malgun Gothic" w:hAnsi="Cambria" w:cs="Arial"/>
          <w:sz w:val="24"/>
          <w:szCs w:val="24"/>
        </w:rPr>
        <w:t>utilization of resource available from these projects, for accountability as well as demonstration of TC</w:t>
      </w:r>
      <w:r w:rsidRPr="00A833A9">
        <w:rPr>
          <w:rFonts w:ascii="Cambria" w:hAnsi="Cambria" w:cs="Arial"/>
          <w:sz w:val="24"/>
          <w:szCs w:val="24"/>
        </w:rPr>
        <w:t xml:space="preserve"> </w:t>
      </w:r>
      <w:r w:rsidRPr="00A833A9">
        <w:rPr>
          <w:rFonts w:ascii="Cambria" w:hAnsi="Cambria" w:cs="Arial"/>
          <w:sz w:val="24"/>
          <w:szCs w:val="24"/>
          <w:lang w:eastAsia="zh-TW"/>
        </w:rPr>
        <w:t>effectiveness</w:t>
      </w:r>
      <w:r w:rsidRPr="00A833A9">
        <w:rPr>
          <w:rFonts w:ascii="Cambria" w:hAnsi="Cambria" w:cs="Arial"/>
          <w:sz w:val="24"/>
          <w:szCs w:val="24"/>
        </w:rPr>
        <w:t xml:space="preserve">. </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was noted that ESCAP </w:t>
      </w:r>
      <w:r w:rsidRPr="00A833A9">
        <w:rPr>
          <w:rFonts w:ascii="Cambria" w:hAnsi="Cambria" w:cs="Arial"/>
          <w:sz w:val="24"/>
          <w:szCs w:val="24"/>
          <w:lang w:eastAsia="zh-TW"/>
        </w:rPr>
        <w:t xml:space="preserve">would make an effort to provide </w:t>
      </w:r>
      <w:r w:rsidRPr="00A833A9">
        <w:rPr>
          <w:rFonts w:ascii="Cambria" w:hAnsi="Cambria" w:cs="Arial"/>
          <w:sz w:val="24"/>
          <w:szCs w:val="24"/>
        </w:rPr>
        <w:t>regular fund</w:t>
      </w:r>
      <w:r w:rsidRPr="00A833A9">
        <w:rPr>
          <w:rFonts w:ascii="Cambria" w:hAnsi="Cambria" w:cs="Arial"/>
          <w:sz w:val="24"/>
          <w:szCs w:val="24"/>
          <w:lang w:eastAsia="zh-TW"/>
        </w:rPr>
        <w:t>ing for</w:t>
      </w:r>
      <w:r w:rsidRPr="00A833A9">
        <w:rPr>
          <w:rFonts w:ascii="Cambria" w:hAnsi="Cambria" w:cs="Arial"/>
          <w:sz w:val="24"/>
          <w:szCs w:val="24"/>
        </w:rPr>
        <w:t xml:space="preserve"> some activities (approximately every two years),</w:t>
      </w:r>
      <w:r w:rsidRPr="00A833A9">
        <w:rPr>
          <w:rFonts w:ascii="Cambria" w:hAnsi="Cambria" w:cs="Arial"/>
          <w:sz w:val="24"/>
          <w:szCs w:val="24"/>
          <w:lang w:eastAsia="zh-TW"/>
        </w:rPr>
        <w:t xml:space="preserve"> and similar contribution from TCTF to supplement the ESCAP funding would be considered</w:t>
      </w:r>
      <w:r w:rsidRPr="00A833A9">
        <w:rPr>
          <w:rFonts w:ascii="Cambria" w:hAnsi="Cambria" w:cs="Arial"/>
          <w:sz w:val="24"/>
          <w:szCs w:val="24"/>
        </w:rPr>
        <w:t>.</w:t>
      </w:r>
    </w:p>
    <w:p w:rsidR="003C74CB" w:rsidRPr="00A833A9" w:rsidRDefault="003C74CB" w:rsidP="003C74CB">
      <w:pPr>
        <w:rPr>
          <w:rFonts w:ascii="Cambria" w:hAnsi="Cambria" w:cs="Arial"/>
          <w:b/>
          <w:sz w:val="24"/>
          <w:szCs w:val="24"/>
        </w:rPr>
      </w:pPr>
      <w:r w:rsidRPr="00A833A9">
        <w:rPr>
          <w:rFonts w:ascii="Cambria" w:hAnsi="Cambria" w:cs="Arial"/>
          <w:b/>
          <w:sz w:val="24"/>
          <w:szCs w:val="24"/>
        </w:rPr>
        <w:t>4. USEFULNESS AND APPLICATION OF IN-KIND CONTRIBUTIONS</w:t>
      </w:r>
    </w:p>
    <w:p w:rsidR="003C74CB" w:rsidRPr="00A833A9" w:rsidRDefault="003C74CB" w:rsidP="003C74CB">
      <w:pPr>
        <w:rPr>
          <w:rFonts w:ascii="Cambria" w:hAnsi="Cambria" w:cs="Arial"/>
          <w:sz w:val="24"/>
          <w:szCs w:val="24"/>
          <w:lang w:val="en-GB"/>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Olavo Rasquinho reported on the information gathered from Members relating to in-kind contributions.  TCS would request Members to provide information on their in-kind contributions and </w:t>
      </w:r>
      <w:r w:rsidRPr="00A833A9">
        <w:rPr>
          <w:rFonts w:ascii="Cambria" w:hAnsi="Cambria" w:cs="Arial"/>
          <w:sz w:val="24"/>
          <w:szCs w:val="24"/>
          <w:u w:val="single"/>
        </w:rPr>
        <w:t>would prepare a summary for presentation as an information paper at the next Session</w:t>
      </w:r>
      <w:r w:rsidRPr="00A833A9">
        <w:rPr>
          <w:rFonts w:ascii="Cambria" w:hAnsi="Cambria" w:cs="Arial"/>
          <w:sz w:val="24"/>
          <w:szCs w:val="24"/>
        </w:rPr>
        <w:t>.</w:t>
      </w:r>
    </w:p>
    <w:p w:rsidR="003C74CB" w:rsidRPr="00A833A9" w:rsidRDefault="003C74CB" w:rsidP="003C74CB">
      <w:pPr>
        <w:rPr>
          <w:rFonts w:ascii="Cambria" w:hAnsi="Cambria" w:cs="Arial"/>
          <w:b/>
          <w:sz w:val="24"/>
          <w:szCs w:val="24"/>
        </w:rPr>
      </w:pPr>
      <w:r w:rsidRPr="00A833A9">
        <w:rPr>
          <w:rFonts w:ascii="Cambria" w:hAnsi="Cambria" w:cs="Arial"/>
          <w:b/>
          <w:sz w:val="24"/>
          <w:szCs w:val="24"/>
        </w:rPr>
        <w:t>5.</w:t>
      </w:r>
      <w:r w:rsidRPr="00A833A9">
        <w:rPr>
          <w:rFonts w:ascii="Cambria" w:hAnsi="Cambria" w:cs="Arial"/>
          <w:b/>
          <w:sz w:val="24"/>
          <w:szCs w:val="24"/>
        </w:rPr>
        <w:tab/>
        <w:t xml:space="preserve">STANDARDIZATION AND HARMONIZATION OF MEMBERS’ PRACTICES TO PROMOTE EFFECTIVE WARNING, IN PARTICULAR COMMUNICATION OF ADVISORY AND WARNING MESSAGES TO THE USERS </w:t>
      </w:r>
    </w:p>
    <w:p w:rsidR="003C74CB" w:rsidRPr="00A833A9" w:rsidRDefault="003C74CB" w:rsidP="003C74CB">
      <w:pPr>
        <w:rPr>
          <w:rFonts w:ascii="Cambria" w:hAnsi="Cambria" w:cs="Arial"/>
          <w:sz w:val="24"/>
          <w:szCs w:val="24"/>
        </w:rPr>
      </w:pPr>
      <w:proofErr w:type="spellStart"/>
      <w:r w:rsidRPr="00A833A9">
        <w:rPr>
          <w:rFonts w:ascii="Cambria" w:eastAsia="Malgun Gothic" w:hAnsi="Cambria" w:cs="Arial"/>
          <w:sz w:val="24"/>
          <w:szCs w:val="24"/>
        </w:rPr>
        <w:t>Mr</w:t>
      </w:r>
      <w:proofErr w:type="spellEnd"/>
      <w:r w:rsidRPr="00A833A9">
        <w:rPr>
          <w:rFonts w:ascii="Cambria" w:eastAsia="Malgun Gothic" w:hAnsi="Cambria" w:cs="Arial"/>
          <w:sz w:val="24"/>
          <w:szCs w:val="24"/>
        </w:rPr>
        <w:t xml:space="preserve"> Lei </w:t>
      </w:r>
      <w:proofErr w:type="spellStart"/>
      <w:r w:rsidRPr="00A833A9">
        <w:rPr>
          <w:rFonts w:ascii="Cambria" w:eastAsia="Malgun Gothic" w:hAnsi="Cambria" w:cs="Arial"/>
          <w:sz w:val="24"/>
          <w:szCs w:val="24"/>
        </w:rPr>
        <w:t>Xiaotu</w:t>
      </w:r>
      <w:proofErr w:type="spellEnd"/>
      <w:r w:rsidRPr="00A833A9">
        <w:rPr>
          <w:rFonts w:ascii="Cambria" w:eastAsia="Malgun Gothic" w:hAnsi="Cambria" w:cs="Arial"/>
          <w:sz w:val="24"/>
          <w:szCs w:val="24"/>
        </w:rPr>
        <w:t xml:space="preserve"> indicated that </w:t>
      </w:r>
      <w:r w:rsidRPr="00A833A9">
        <w:rPr>
          <w:rFonts w:ascii="Cambria" w:eastAsia="Malgun Gothic" w:hAnsi="Cambria" w:cs="Arial"/>
          <w:sz w:val="24"/>
          <w:szCs w:val="24"/>
          <w:u w:val="single"/>
        </w:rPr>
        <w:t>WGM would consider this issue at the next IWS</w:t>
      </w:r>
      <w:r w:rsidRPr="00A833A9">
        <w:rPr>
          <w:rFonts w:ascii="Cambria" w:eastAsia="Malgun Gothic" w:hAnsi="Cambria" w:cs="Arial"/>
          <w:sz w:val="24"/>
          <w:szCs w:val="24"/>
        </w:rPr>
        <w:t xml:space="preserve">. </w:t>
      </w:r>
    </w:p>
    <w:p w:rsidR="003C74CB" w:rsidRPr="00A833A9" w:rsidRDefault="003C74CB" w:rsidP="003C74CB">
      <w:pPr>
        <w:rPr>
          <w:rFonts w:ascii="Cambria" w:hAnsi="Cambria" w:cs="Arial"/>
          <w:b/>
          <w:sz w:val="24"/>
          <w:szCs w:val="24"/>
        </w:rPr>
      </w:pPr>
      <w:r w:rsidRPr="00A833A9">
        <w:rPr>
          <w:rFonts w:ascii="Cambria" w:hAnsi="Cambria" w:cs="Arial"/>
          <w:b/>
          <w:sz w:val="24"/>
          <w:szCs w:val="24"/>
        </w:rPr>
        <w:t>6.</w:t>
      </w:r>
      <w:r w:rsidRPr="00A833A9">
        <w:rPr>
          <w:rFonts w:ascii="Cambria" w:hAnsi="Cambria" w:cs="Arial"/>
          <w:b/>
          <w:sz w:val="24"/>
          <w:szCs w:val="24"/>
        </w:rPr>
        <w:tab/>
        <w:t>PROCEDURES FOR HOSTING TCS AND SELECTION OF THE SECRETARY FOR THE NEXT FOUR-YEAR CYCLE (2015-2018)</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Olavo Rasquinho informed the participants about the willingness of Macao, China to continue hosting TCS.  </w:t>
      </w:r>
      <w:r w:rsidRPr="00A833A9">
        <w:rPr>
          <w:rFonts w:ascii="Cambria" w:hAnsi="Cambria" w:cs="Arial"/>
          <w:sz w:val="24"/>
          <w:szCs w:val="24"/>
          <w:u w:val="single"/>
        </w:rPr>
        <w:t>TCS was tasked to request a document from the Macao SAR Government to confirm its intention</w:t>
      </w:r>
      <w:r w:rsidRPr="00A833A9">
        <w:rPr>
          <w:rFonts w:ascii="Cambria" w:hAnsi="Cambria" w:cs="Arial"/>
          <w:sz w:val="24"/>
          <w:szCs w:val="24"/>
        </w:rPr>
        <w:t xml:space="preserve">. </w:t>
      </w:r>
    </w:p>
    <w:p w:rsidR="003C74CB" w:rsidRPr="00A833A9" w:rsidRDefault="003C74CB" w:rsidP="003C74CB">
      <w:pPr>
        <w:rPr>
          <w:rFonts w:ascii="Cambria" w:hAnsi="Cambria" w:cs="Arial"/>
          <w:sz w:val="24"/>
          <w:szCs w:val="24"/>
        </w:rPr>
      </w:pPr>
      <w:r w:rsidRPr="00A833A9">
        <w:rPr>
          <w:rFonts w:ascii="Cambria" w:hAnsi="Cambria" w:cs="Arial"/>
          <w:sz w:val="24"/>
          <w:szCs w:val="24"/>
        </w:rPr>
        <w:t>For the transfer of TCS hosting to another Member, it was noted that the document “Criteria for Hosting the Typhoon Committee Secretariat” (</w:t>
      </w:r>
      <w:r w:rsidRPr="00A833A9">
        <w:rPr>
          <w:rFonts w:ascii="Cambria" w:hAnsi="Cambria" w:cs="Arial"/>
          <w:color w:val="C00000"/>
          <w:sz w:val="24"/>
          <w:szCs w:val="24"/>
        </w:rPr>
        <w:t>Annex XIII</w:t>
      </w:r>
      <w:r w:rsidRPr="00A833A9">
        <w:rPr>
          <w:rFonts w:ascii="Cambria" w:hAnsi="Cambria" w:cs="Arial"/>
          <w:sz w:val="24"/>
          <w:szCs w:val="24"/>
        </w:rPr>
        <w:t xml:space="preserve">) could serve as a kind of guidelines for future reference. </w:t>
      </w:r>
    </w:p>
    <w:p w:rsidR="003C74CB" w:rsidRPr="00A833A9" w:rsidRDefault="003C74CB" w:rsidP="003C74CB">
      <w:pPr>
        <w:rPr>
          <w:rFonts w:ascii="Cambria" w:hAnsi="Cambria" w:cs="Arial"/>
          <w:sz w:val="24"/>
          <w:szCs w:val="24"/>
        </w:rPr>
      </w:pPr>
      <w:r w:rsidRPr="00A833A9">
        <w:rPr>
          <w:rFonts w:ascii="Cambria" w:hAnsi="Cambria" w:cs="Arial"/>
          <w:sz w:val="24"/>
          <w:szCs w:val="24"/>
        </w:rPr>
        <w:t>Regarding the appointment of the TC Secretary, it was stressed that, when this issue was raised at the 37</w:t>
      </w:r>
      <w:r w:rsidRPr="00A833A9">
        <w:rPr>
          <w:rFonts w:ascii="Cambria" w:hAnsi="Cambria" w:cs="Arial"/>
          <w:sz w:val="24"/>
          <w:szCs w:val="24"/>
          <w:vertAlign w:val="superscript"/>
        </w:rPr>
        <w:t>th</w:t>
      </w:r>
      <w:r w:rsidRPr="00A833A9">
        <w:rPr>
          <w:rFonts w:ascii="Cambria" w:hAnsi="Cambria" w:cs="Arial"/>
          <w:sz w:val="24"/>
          <w:szCs w:val="24"/>
        </w:rPr>
        <w:t xml:space="preserve"> TC Session (Shanghai China, 16-20 November 2004), the WG on ROSTY stated that (Paragraph 3.3 of Appendix XIV to the TC37 Report - Proposed Terms of Reference of the Committee and its Working Groups and Rules of Procedure of the Typhoon Committee): “</w:t>
      </w:r>
      <w:r w:rsidRPr="00A833A9">
        <w:rPr>
          <w:rFonts w:ascii="Cambria" w:hAnsi="Cambria" w:cs="Arial"/>
          <w:i/>
          <w:sz w:val="24"/>
          <w:szCs w:val="24"/>
        </w:rPr>
        <w:t>The host Member of the Typhoon Committee Secretariat will nominate a TC Secretary and the Typhoon Committee will confirm by a majority of the voting Members”.</w:t>
      </w:r>
      <w:r w:rsidRPr="00A833A9">
        <w:rPr>
          <w:rFonts w:ascii="Cambria" w:hAnsi="Cambria" w:cs="Arial"/>
          <w:sz w:val="24"/>
          <w:szCs w:val="24"/>
        </w:rPr>
        <w:t xml:space="preserve"> </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Notwithstanding this recommendation, and considering that it was not frequent to change the hosting arrangement of TCS and that every situation would be different, </w:t>
      </w:r>
      <w:r w:rsidRPr="00A833A9">
        <w:rPr>
          <w:rFonts w:ascii="Cambria" w:hAnsi="Cambria" w:cs="Arial"/>
          <w:sz w:val="24"/>
          <w:szCs w:val="24"/>
        </w:rPr>
        <w:lastRenderedPageBreak/>
        <w:t xml:space="preserve">the meeting considered it acceptable to review the process on a case-by-case basis.  </w:t>
      </w:r>
      <w:r w:rsidRPr="00A833A9">
        <w:rPr>
          <w:rFonts w:ascii="Cambria" w:hAnsi="Cambria" w:cs="Arial"/>
          <w:sz w:val="24"/>
          <w:szCs w:val="24"/>
          <w:u w:val="single"/>
        </w:rPr>
        <w:t>TCS was requested to formalize the procedures based on the existing practice</w:t>
      </w:r>
      <w:r w:rsidRPr="00A833A9">
        <w:rPr>
          <w:rFonts w:ascii="Cambria" w:hAnsi="Cambria" w:cs="Arial"/>
          <w:sz w:val="24"/>
          <w:szCs w:val="24"/>
        </w:rPr>
        <w:t>.</w:t>
      </w:r>
    </w:p>
    <w:p w:rsidR="003C74CB" w:rsidRPr="00A833A9" w:rsidRDefault="003C74CB" w:rsidP="003C74CB">
      <w:pPr>
        <w:widowControl/>
        <w:numPr>
          <w:ilvl w:val="0"/>
          <w:numId w:val="21"/>
        </w:numPr>
        <w:wordWrap/>
        <w:autoSpaceDE/>
        <w:autoSpaceDN/>
        <w:spacing w:after="200" w:line="276" w:lineRule="auto"/>
        <w:rPr>
          <w:rFonts w:ascii="Cambria" w:hAnsi="Cambria" w:cs="Arial"/>
          <w:b/>
          <w:sz w:val="24"/>
          <w:szCs w:val="24"/>
        </w:rPr>
      </w:pPr>
      <w:r w:rsidRPr="00A833A9">
        <w:rPr>
          <w:rFonts w:ascii="Cambria" w:hAnsi="Cambria" w:cs="Arial"/>
          <w:b/>
          <w:sz w:val="24"/>
          <w:szCs w:val="24"/>
        </w:rPr>
        <w:t xml:space="preserve"> AGREEMENTS BETWEEN TC AND OTHER ENTITIES</w:t>
      </w:r>
    </w:p>
    <w:p w:rsidR="003C74CB" w:rsidRPr="00A833A9" w:rsidRDefault="003C74CB" w:rsidP="003C74CB">
      <w:pPr>
        <w:widowControl/>
        <w:numPr>
          <w:ilvl w:val="0"/>
          <w:numId w:val="18"/>
        </w:numPr>
        <w:wordWrap/>
        <w:autoSpaceDE/>
        <w:autoSpaceDN/>
        <w:spacing w:after="200" w:line="276" w:lineRule="auto"/>
        <w:rPr>
          <w:rFonts w:ascii="Cambria" w:hAnsi="Cambria" w:cs="Arial"/>
          <w:b/>
          <w:sz w:val="24"/>
          <w:szCs w:val="24"/>
        </w:rPr>
      </w:pPr>
      <w:r w:rsidRPr="00A833A9">
        <w:rPr>
          <w:rFonts w:ascii="Cambria" w:hAnsi="Cambria" w:cs="Arial"/>
          <w:b/>
          <w:sz w:val="24"/>
          <w:szCs w:val="24"/>
        </w:rPr>
        <w:t xml:space="preserve">Draft agreement between Nanjing University of Information Science and Technology (NUIST, Nanjing, China) and TC, </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Mr. Masashi Kunitsugu presented the views of RSMC </w:t>
      </w:r>
      <w:proofErr w:type="gramStart"/>
      <w:r w:rsidRPr="00A833A9">
        <w:rPr>
          <w:rFonts w:ascii="Cambria" w:hAnsi="Cambria" w:cs="Arial"/>
          <w:sz w:val="24"/>
          <w:szCs w:val="24"/>
        </w:rPr>
        <w:t>Tokyo  in</w:t>
      </w:r>
      <w:proofErr w:type="gramEnd"/>
      <w:r w:rsidRPr="00A833A9">
        <w:rPr>
          <w:rFonts w:ascii="Cambria" w:hAnsi="Cambria" w:cs="Arial"/>
          <w:sz w:val="24"/>
          <w:szCs w:val="24"/>
        </w:rPr>
        <w:t xml:space="preserve"> relation to the contents of the draft agreement.  Use of terms such as “shall” and “obligation” </w:t>
      </w:r>
      <w:proofErr w:type="gramStart"/>
      <w:r w:rsidRPr="00A833A9">
        <w:rPr>
          <w:rFonts w:ascii="Cambria" w:hAnsi="Cambria" w:cs="Arial"/>
          <w:sz w:val="24"/>
          <w:szCs w:val="24"/>
        </w:rPr>
        <w:t>were</w:t>
      </w:r>
      <w:proofErr w:type="gramEnd"/>
      <w:r w:rsidRPr="00A833A9">
        <w:rPr>
          <w:rFonts w:ascii="Cambria" w:hAnsi="Cambria" w:cs="Arial"/>
          <w:sz w:val="24"/>
          <w:szCs w:val="24"/>
        </w:rPr>
        <w:t xml:space="preserve"> considered not appropriate for training activities made through mutually agreed arrangement.  </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Yu </w:t>
      </w:r>
      <w:proofErr w:type="spellStart"/>
      <w:r w:rsidRPr="00A833A9">
        <w:rPr>
          <w:rFonts w:ascii="Cambria" w:hAnsi="Cambria" w:cs="Arial"/>
          <w:sz w:val="24"/>
          <w:szCs w:val="24"/>
        </w:rPr>
        <w:t>Jixin</w:t>
      </w:r>
      <w:proofErr w:type="spellEnd"/>
      <w:r w:rsidRPr="00A833A9">
        <w:rPr>
          <w:rFonts w:ascii="Cambria" w:hAnsi="Cambria" w:cs="Arial"/>
          <w:sz w:val="24"/>
          <w:szCs w:val="24"/>
        </w:rPr>
        <w:t xml:space="preserve"> confirmed that NUIST had no strong views regarding the wording and the type of arrangement (“agreement”, “memorandum of understanding” or other) to be adopted.  NUIST would still render support to TC even if there was no agreement in place.</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u w:val="single"/>
        </w:rPr>
        <w:t>Mr</w:t>
      </w:r>
      <w:proofErr w:type="spellEnd"/>
      <w:r w:rsidRPr="00A833A9">
        <w:rPr>
          <w:rFonts w:ascii="Cambria" w:hAnsi="Cambria" w:cs="Arial"/>
          <w:sz w:val="24"/>
          <w:szCs w:val="24"/>
          <w:u w:val="single"/>
        </w:rPr>
        <w:t xml:space="preserve"> Edwin Lai undertook to provide some input to the draft agreement from TRCG perspectives </w:t>
      </w:r>
      <w:r w:rsidRPr="00A833A9">
        <w:rPr>
          <w:rFonts w:ascii="Cambria" w:hAnsi="Cambria" w:cs="Arial"/>
          <w:color w:val="FF0000"/>
          <w:sz w:val="24"/>
          <w:szCs w:val="24"/>
          <w:u w:val="single"/>
        </w:rPr>
        <w:t xml:space="preserve">(Annex XIV), </w:t>
      </w:r>
      <w:r w:rsidRPr="00A833A9">
        <w:rPr>
          <w:rFonts w:ascii="Cambria" w:hAnsi="Cambria" w:cs="Arial"/>
          <w:sz w:val="24"/>
          <w:szCs w:val="24"/>
          <w:u w:val="single"/>
        </w:rPr>
        <w:t>and subject to any revisions required, TCS would send the draft agreement to NUIST for consideration</w:t>
      </w:r>
      <w:r w:rsidRPr="00A833A9">
        <w:rPr>
          <w:rFonts w:ascii="Cambria" w:hAnsi="Cambria" w:cs="Arial"/>
          <w:sz w:val="24"/>
          <w:szCs w:val="24"/>
        </w:rPr>
        <w:t xml:space="preserve">.  </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As the next IWS would be held in NUIST, </w:t>
      </w:r>
      <w:r w:rsidRPr="00A833A9">
        <w:rPr>
          <w:rFonts w:ascii="Cambria" w:hAnsi="Cambria" w:cs="Arial"/>
          <w:sz w:val="24"/>
          <w:szCs w:val="24"/>
          <w:u w:val="single"/>
        </w:rPr>
        <w:t>TCS was requested to consult NUIST on the possible arrangement of a signing ceremony</w:t>
      </w:r>
      <w:r w:rsidRPr="00A833A9">
        <w:rPr>
          <w:rFonts w:ascii="Cambria" w:hAnsi="Cambria" w:cs="Arial"/>
          <w:sz w:val="24"/>
          <w:szCs w:val="24"/>
        </w:rPr>
        <w:t xml:space="preserve">. </w:t>
      </w:r>
    </w:p>
    <w:p w:rsidR="003C74CB" w:rsidRPr="00A833A9" w:rsidRDefault="003C74CB" w:rsidP="003C74CB">
      <w:pPr>
        <w:widowControl/>
        <w:numPr>
          <w:ilvl w:val="0"/>
          <w:numId w:val="18"/>
        </w:numPr>
        <w:wordWrap/>
        <w:autoSpaceDE/>
        <w:autoSpaceDN/>
        <w:spacing w:after="200" w:line="276" w:lineRule="auto"/>
        <w:rPr>
          <w:rFonts w:ascii="Cambria" w:hAnsi="Cambria" w:cs="Arial"/>
          <w:b/>
          <w:sz w:val="24"/>
          <w:szCs w:val="24"/>
        </w:rPr>
      </w:pPr>
      <w:r w:rsidRPr="00A833A9">
        <w:rPr>
          <w:rFonts w:ascii="Cambria" w:hAnsi="Cambria" w:cs="Arial"/>
          <w:b/>
          <w:sz w:val="24"/>
          <w:szCs w:val="24"/>
        </w:rPr>
        <w:t>Agreement Between China and TC on hosting TCS in Macao</w:t>
      </w:r>
    </w:p>
    <w:p w:rsidR="003C74CB" w:rsidRPr="00A833A9" w:rsidRDefault="003C74CB" w:rsidP="003C74CB">
      <w:pPr>
        <w:widowControl/>
        <w:numPr>
          <w:ilvl w:val="0"/>
          <w:numId w:val="18"/>
        </w:numPr>
        <w:wordWrap/>
        <w:autoSpaceDE/>
        <w:autoSpaceDN/>
        <w:spacing w:after="200" w:line="276" w:lineRule="auto"/>
        <w:rPr>
          <w:rFonts w:ascii="Cambria" w:hAnsi="Cambria" w:cs="Arial"/>
          <w:b/>
          <w:sz w:val="24"/>
          <w:szCs w:val="24"/>
        </w:rPr>
      </w:pPr>
      <w:r w:rsidRPr="00A833A9">
        <w:rPr>
          <w:rFonts w:ascii="Cambria" w:hAnsi="Cambria" w:cs="Arial"/>
          <w:b/>
          <w:sz w:val="24"/>
          <w:szCs w:val="24"/>
        </w:rPr>
        <w:t>Agreement between Macao SAR of China and TC regarding administrative, financial and related arrangements for TCS</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Regarding b) and c),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Olavo Rasquinho considered that these two agreements could also serve as reference in the event of changes in future TCS hosting arrangement.</w:t>
      </w:r>
    </w:p>
    <w:p w:rsidR="003C74CB" w:rsidRPr="00A833A9" w:rsidRDefault="003C74CB" w:rsidP="003C74CB">
      <w:pPr>
        <w:widowControl/>
        <w:numPr>
          <w:ilvl w:val="0"/>
          <w:numId w:val="18"/>
        </w:numPr>
        <w:wordWrap/>
        <w:autoSpaceDE/>
        <w:autoSpaceDN/>
        <w:spacing w:after="200" w:line="276" w:lineRule="auto"/>
        <w:rPr>
          <w:rFonts w:ascii="Cambria" w:hAnsi="Cambria" w:cs="Arial"/>
          <w:b/>
          <w:sz w:val="24"/>
          <w:szCs w:val="24"/>
        </w:rPr>
      </w:pPr>
      <w:r w:rsidRPr="00A833A9">
        <w:rPr>
          <w:rFonts w:ascii="Cambria" w:hAnsi="Cambria" w:cs="Arial"/>
          <w:b/>
          <w:sz w:val="24"/>
          <w:szCs w:val="24"/>
        </w:rPr>
        <w:t>Agreement between WMO and TC on TCTF</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Olavo Rasquinho reported that it was signed in 2010 the Memorandum of Understanding between WMO and TCS referring to Typhoon Committee Trust Fund (TCTF) Arrangement </w:t>
      </w:r>
    </w:p>
    <w:p w:rsidR="003C74CB" w:rsidRPr="00A833A9" w:rsidRDefault="003C74CB" w:rsidP="003C74CB">
      <w:pPr>
        <w:widowControl/>
        <w:numPr>
          <w:ilvl w:val="0"/>
          <w:numId w:val="21"/>
        </w:numPr>
        <w:wordWrap/>
        <w:autoSpaceDE/>
        <w:autoSpaceDN/>
        <w:spacing w:after="200" w:line="276" w:lineRule="auto"/>
        <w:jc w:val="left"/>
        <w:rPr>
          <w:rFonts w:ascii="Cambria" w:hAnsi="Cambria" w:cs="Arial"/>
          <w:b/>
          <w:sz w:val="24"/>
          <w:szCs w:val="24"/>
        </w:rPr>
      </w:pPr>
      <w:r w:rsidRPr="00A833A9">
        <w:rPr>
          <w:rFonts w:ascii="Cambria" w:hAnsi="Cambria" w:cs="Arial"/>
          <w:b/>
          <w:sz w:val="24"/>
          <w:szCs w:val="24"/>
        </w:rPr>
        <w:t>TYPHOON COMMITTEE TRUST FUND</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Olavo Rasquinho presented the demarches in managing the TCTF.  In accordance with the </w:t>
      </w:r>
      <w:proofErr w:type="spellStart"/>
      <w:r w:rsidRPr="00A833A9">
        <w:rPr>
          <w:rFonts w:ascii="Cambria" w:hAnsi="Cambria" w:cs="Arial"/>
          <w:sz w:val="24"/>
          <w:szCs w:val="24"/>
        </w:rPr>
        <w:t>MoU</w:t>
      </w:r>
      <w:proofErr w:type="spellEnd"/>
      <w:r w:rsidRPr="00A833A9">
        <w:rPr>
          <w:rFonts w:ascii="Cambria" w:hAnsi="Cambria" w:cs="Arial"/>
          <w:sz w:val="24"/>
          <w:szCs w:val="24"/>
        </w:rPr>
        <w:t xml:space="preserve"> between WMO and TCS, TCS would prepare annually a Work Plan based on the allocations decided by TC at the annual session.</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was noted that the </w:t>
      </w:r>
      <w:proofErr w:type="spellStart"/>
      <w:r w:rsidRPr="00A833A9">
        <w:rPr>
          <w:rFonts w:ascii="Cambria" w:hAnsi="Cambria" w:cs="Arial"/>
          <w:sz w:val="24"/>
          <w:szCs w:val="24"/>
        </w:rPr>
        <w:t>MoU</w:t>
      </w:r>
      <w:proofErr w:type="spellEnd"/>
      <w:r w:rsidRPr="00A833A9">
        <w:rPr>
          <w:rFonts w:ascii="Cambria" w:hAnsi="Cambria" w:cs="Arial"/>
          <w:sz w:val="24"/>
          <w:szCs w:val="24"/>
        </w:rPr>
        <w:t xml:space="preserve"> provided a certain flexibility allowing the transfer of funds from one item to another as authorized by AWG.  However, such re-allocations needed to be managed in a very efficient way to ensure sufficient funds would be made available for implementing respective planned activities. </w:t>
      </w:r>
    </w:p>
    <w:p w:rsidR="003C74CB" w:rsidRPr="00A833A9" w:rsidRDefault="003C74CB" w:rsidP="003C74CB">
      <w:pPr>
        <w:widowControl/>
        <w:numPr>
          <w:ilvl w:val="0"/>
          <w:numId w:val="21"/>
        </w:numPr>
        <w:wordWrap/>
        <w:autoSpaceDE/>
        <w:autoSpaceDN/>
        <w:spacing w:after="200" w:line="276" w:lineRule="auto"/>
        <w:jc w:val="left"/>
        <w:rPr>
          <w:rFonts w:ascii="Cambria" w:hAnsi="Cambria" w:cs="Arial"/>
          <w:b/>
          <w:sz w:val="24"/>
          <w:szCs w:val="24"/>
        </w:rPr>
      </w:pPr>
      <w:r w:rsidRPr="00A833A9">
        <w:rPr>
          <w:rFonts w:ascii="Cambria" w:hAnsi="Cambria" w:cs="Arial"/>
          <w:b/>
          <w:sz w:val="24"/>
          <w:szCs w:val="24"/>
        </w:rPr>
        <w:t>NEW RULES AND PROCEDURES “DR. ROMAN L. KINTANAR AWARD FOR TYPHOON-RELATED DISASTER MITIGATION”</w:t>
      </w:r>
      <w:r w:rsidRPr="00A833A9">
        <w:rPr>
          <w:rFonts w:ascii="Cambria" w:hAnsi="Cambria" w:cs="Arial"/>
          <w:sz w:val="24"/>
          <w:szCs w:val="24"/>
        </w:rPr>
        <w:t xml:space="preserve"> </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Olavo Rasquinho presented the nomination and selection processes for the Dr. Roman L </w:t>
      </w:r>
      <w:proofErr w:type="spellStart"/>
      <w:r w:rsidRPr="00A833A9">
        <w:rPr>
          <w:rFonts w:ascii="Cambria" w:hAnsi="Cambria" w:cs="Arial"/>
          <w:sz w:val="24"/>
          <w:szCs w:val="24"/>
        </w:rPr>
        <w:t>Kintanar</w:t>
      </w:r>
      <w:proofErr w:type="spellEnd"/>
      <w:r w:rsidRPr="00A833A9">
        <w:rPr>
          <w:rFonts w:ascii="Cambria" w:hAnsi="Cambria" w:cs="Arial"/>
          <w:sz w:val="24"/>
          <w:szCs w:val="24"/>
        </w:rPr>
        <w:t xml:space="preserve"> Award.</w:t>
      </w:r>
    </w:p>
    <w:p w:rsidR="003C74CB" w:rsidRPr="00A833A9" w:rsidRDefault="003C74CB" w:rsidP="003C74CB">
      <w:pPr>
        <w:rPr>
          <w:rFonts w:ascii="Cambria" w:hAnsi="Cambria" w:cs="Arial"/>
          <w:b/>
          <w:sz w:val="24"/>
          <w:szCs w:val="24"/>
        </w:rPr>
      </w:pPr>
      <w:r w:rsidRPr="00A833A9">
        <w:rPr>
          <w:rFonts w:ascii="Cambria" w:hAnsi="Cambria" w:cs="Arial"/>
          <w:b/>
          <w:sz w:val="24"/>
          <w:szCs w:val="24"/>
        </w:rPr>
        <w:t>10. ANY OTHER BUSINESS</w:t>
      </w:r>
    </w:p>
    <w:p w:rsidR="003C74CB" w:rsidRPr="00A833A9" w:rsidRDefault="003C74CB" w:rsidP="003C74CB">
      <w:pPr>
        <w:ind w:firstLine="360"/>
        <w:rPr>
          <w:rFonts w:ascii="Cambria" w:hAnsi="Cambria" w:cs="Arial"/>
          <w:b/>
          <w:sz w:val="24"/>
          <w:szCs w:val="24"/>
        </w:rPr>
      </w:pPr>
      <w:r w:rsidRPr="00A833A9">
        <w:rPr>
          <w:rFonts w:ascii="Cambria" w:hAnsi="Cambria" w:cs="Arial"/>
          <w:b/>
          <w:sz w:val="24"/>
          <w:szCs w:val="24"/>
        </w:rPr>
        <w:t>a) Ideas for improving TC efficiency and effectiveness</w:t>
      </w:r>
    </w:p>
    <w:p w:rsidR="003C74CB" w:rsidRPr="00A833A9" w:rsidRDefault="003C74CB" w:rsidP="003C74CB">
      <w:pPr>
        <w:rPr>
          <w:rFonts w:ascii="Cambria" w:hAnsi="Cambria" w:cs="Arial"/>
          <w:sz w:val="24"/>
          <w:szCs w:val="24"/>
        </w:rPr>
      </w:pPr>
      <w:proofErr w:type="spellStart"/>
      <w:r w:rsidRPr="00A833A9">
        <w:rPr>
          <w:rFonts w:ascii="Cambria" w:hAnsi="Cambria" w:cs="Arial"/>
          <w:sz w:val="24"/>
          <w:szCs w:val="24"/>
        </w:rPr>
        <w:t>Dr</w:t>
      </w:r>
      <w:proofErr w:type="spellEnd"/>
      <w:r w:rsidRPr="00A833A9">
        <w:rPr>
          <w:rFonts w:ascii="Cambria" w:hAnsi="Cambria" w:cs="Arial"/>
          <w:sz w:val="24"/>
          <w:szCs w:val="24"/>
        </w:rPr>
        <w:t xml:space="preserve"> Lee Woo Jin invited the participants to express ideas that would contribute to the improvement of the efficiency and effectiveness of TC.</w:t>
      </w:r>
    </w:p>
    <w:p w:rsidR="003C74CB" w:rsidRPr="00A833A9" w:rsidRDefault="003C74CB" w:rsidP="003C74CB">
      <w:pPr>
        <w:rPr>
          <w:rFonts w:ascii="Cambria" w:hAnsi="Cambria" w:cs="Arial"/>
          <w:sz w:val="24"/>
          <w:szCs w:val="24"/>
        </w:rPr>
      </w:pPr>
      <w:r w:rsidRPr="00A833A9">
        <w:rPr>
          <w:rFonts w:ascii="Cambria" w:hAnsi="Cambria" w:cs="Arial"/>
          <w:b/>
          <w:sz w:val="24"/>
          <w:szCs w:val="24"/>
        </w:rPr>
        <w:lastRenderedPageBreak/>
        <w:t>Summary of some expressed ideas</w:t>
      </w:r>
      <w:r w:rsidRPr="00A833A9">
        <w:rPr>
          <w:rFonts w:ascii="Cambria" w:hAnsi="Cambria" w:cs="Arial"/>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Attention should be given to the improvement of the forecast and warning of weather hazards.</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Effective warnings are a key issue and needs to be discussed in depth at the next IWS.  </w:t>
      </w:r>
    </w:p>
    <w:p w:rsidR="003C74CB" w:rsidRPr="00A833A9" w:rsidRDefault="003C74CB" w:rsidP="003C74CB">
      <w:pPr>
        <w:rPr>
          <w:rFonts w:ascii="Cambria" w:hAnsi="Cambria" w:cs="Arial"/>
          <w:sz w:val="24"/>
          <w:szCs w:val="24"/>
        </w:rPr>
      </w:pPr>
      <w:r w:rsidRPr="00A833A9">
        <w:rPr>
          <w:rFonts w:ascii="Cambria" w:hAnsi="Cambria" w:cs="Arial"/>
          <w:sz w:val="24"/>
          <w:szCs w:val="24"/>
        </w:rPr>
        <w:t>Close collaboration among the WGs, particularly between WGM and WGDRR, should be pursued for the implementation of the Common Alerting Protocol (CAP) in the area covered by TC.  RSMC Tokyo has started to provide advisory messages using CAP.</w:t>
      </w:r>
    </w:p>
    <w:p w:rsidR="003C74CB" w:rsidRPr="00A833A9" w:rsidRDefault="003C74CB" w:rsidP="003C74CB">
      <w:pPr>
        <w:rPr>
          <w:rFonts w:ascii="Cambria" w:hAnsi="Cambria" w:cs="Arial"/>
          <w:sz w:val="24"/>
          <w:szCs w:val="24"/>
        </w:rPr>
      </w:pPr>
      <w:r w:rsidRPr="00A833A9">
        <w:rPr>
          <w:rFonts w:ascii="Cambria" w:hAnsi="Cambria" w:cs="Arial"/>
          <w:sz w:val="24"/>
          <w:szCs w:val="24"/>
        </w:rPr>
        <w:t>The next IWS, to be organized in the form of a TECO, will be a good occasion to improve the visibility of TC, with engagement of media representatives to highlight the important linkage between early warnings and effective users' responses.</w:t>
      </w:r>
    </w:p>
    <w:p w:rsidR="003C74CB" w:rsidRPr="00A833A9" w:rsidRDefault="003C74CB" w:rsidP="003C74CB">
      <w:pPr>
        <w:rPr>
          <w:rFonts w:ascii="Cambria" w:hAnsi="Cambria" w:cs="Arial"/>
          <w:sz w:val="24"/>
          <w:szCs w:val="24"/>
        </w:rPr>
      </w:pPr>
      <w:r w:rsidRPr="00A833A9">
        <w:rPr>
          <w:rFonts w:ascii="Cambria" w:hAnsi="Cambria" w:cs="Arial"/>
          <w:sz w:val="24"/>
          <w:szCs w:val="24"/>
        </w:rPr>
        <w:t>The next TRCG Forum, in 2013, if organized as a major technical seminar, will be an opportunity for promoting TC's profile and activities in the three components within the region.</w:t>
      </w:r>
    </w:p>
    <w:p w:rsidR="003C74CB" w:rsidRPr="00A833A9" w:rsidRDefault="003C74CB" w:rsidP="003C74CB">
      <w:pPr>
        <w:rPr>
          <w:rFonts w:ascii="Cambria" w:hAnsi="Cambria" w:cs="Arial"/>
          <w:sz w:val="24"/>
          <w:szCs w:val="24"/>
        </w:rPr>
      </w:pPr>
      <w:r w:rsidRPr="00A833A9">
        <w:rPr>
          <w:rFonts w:ascii="Cambria" w:hAnsi="Cambria" w:cs="Arial"/>
          <w:sz w:val="24"/>
          <w:szCs w:val="24"/>
        </w:rPr>
        <w:t>Important synergies are being developed between WGM and WGH with support from TRCG regarding QPE/QPF under the UFRM project.</w:t>
      </w:r>
    </w:p>
    <w:p w:rsidR="003C74CB" w:rsidRPr="00A833A9" w:rsidRDefault="003C74CB" w:rsidP="003C74CB">
      <w:pPr>
        <w:rPr>
          <w:rFonts w:ascii="Cambria" w:hAnsi="Cambria" w:cs="Arial"/>
          <w:sz w:val="24"/>
          <w:szCs w:val="24"/>
        </w:rPr>
      </w:pPr>
      <w:r w:rsidRPr="00A833A9">
        <w:rPr>
          <w:rFonts w:ascii="Cambria" w:hAnsi="Cambria" w:cs="Arial"/>
          <w:sz w:val="24"/>
          <w:szCs w:val="24"/>
        </w:rPr>
        <w:t>The project “Synergized Standard Operating Procedures for Coastal Multi-hazard Early Warning System” funded by the ESCAP Fund for Tsunami, Disaster and Climate Preparedness in Indian Ocean and Southeast Asian Countries” can be an excellent opportunity to enhance TC's profile in the region and to strengthen the cooperation between TC Members and Members of the Panel on Tropical Cyclones.</w:t>
      </w:r>
    </w:p>
    <w:p w:rsidR="003C74CB" w:rsidRPr="00A833A9" w:rsidRDefault="003C74CB" w:rsidP="003C74CB">
      <w:pPr>
        <w:rPr>
          <w:rFonts w:ascii="Cambria" w:hAnsi="Cambria" w:cs="Arial"/>
          <w:sz w:val="24"/>
          <w:szCs w:val="24"/>
        </w:rPr>
      </w:pPr>
      <w:r w:rsidRPr="00A833A9">
        <w:rPr>
          <w:rFonts w:ascii="Cambria" w:hAnsi="Cambria" w:cs="Arial"/>
          <w:sz w:val="24"/>
          <w:szCs w:val="24"/>
        </w:rPr>
        <w:t>Cross-cutting synergies through training and research, under TRCG, are of great importance for a greater role to be played by the DRR and Hydrology components.  Hosting of the next Roving Seminar later this year by NDMI, a non-meteorological institute, will be a first for TC.  Extending the TC Fellowship to other components and including more hydrology and DRR experts in TRCG will also help to broaden TC’s development perspectives.</w:t>
      </w:r>
    </w:p>
    <w:p w:rsidR="003C74CB" w:rsidRPr="00A833A9" w:rsidRDefault="003C74CB" w:rsidP="003C74CB">
      <w:pPr>
        <w:rPr>
          <w:rFonts w:ascii="Cambria" w:hAnsi="Cambria" w:cs="Arial"/>
          <w:sz w:val="24"/>
          <w:szCs w:val="24"/>
        </w:rPr>
      </w:pPr>
      <w:r w:rsidRPr="00A833A9">
        <w:rPr>
          <w:rFonts w:ascii="Cambria" w:hAnsi="Cambria" w:cs="Arial"/>
          <w:sz w:val="24"/>
          <w:szCs w:val="24"/>
        </w:rPr>
        <w:t>The invitation of a representative from Panel on Tropical Cyclones (PTC) to participate in the 7</w:t>
      </w:r>
      <w:r w:rsidRPr="00A833A9">
        <w:rPr>
          <w:rFonts w:ascii="Cambria" w:hAnsi="Cambria" w:cs="Arial"/>
          <w:sz w:val="24"/>
          <w:szCs w:val="24"/>
          <w:vertAlign w:val="superscript"/>
        </w:rPr>
        <w:t>th</w:t>
      </w:r>
      <w:r w:rsidRPr="00A833A9">
        <w:rPr>
          <w:rFonts w:ascii="Cambria" w:hAnsi="Cambria" w:cs="Arial"/>
          <w:sz w:val="24"/>
          <w:szCs w:val="24"/>
        </w:rPr>
        <w:t xml:space="preserve"> WGDRR workshop is an example how international cooperation can be promoted between regional bodies under the WMO Tropical Cyclone </w:t>
      </w:r>
      <w:proofErr w:type="spellStart"/>
      <w:r w:rsidRPr="00A833A9">
        <w:rPr>
          <w:rFonts w:ascii="Cambria" w:hAnsi="Cambria" w:cs="Arial"/>
          <w:sz w:val="24"/>
          <w:szCs w:val="24"/>
        </w:rPr>
        <w:t>Programme</w:t>
      </w:r>
      <w:proofErr w:type="spellEnd"/>
      <w:r w:rsidRPr="00A833A9">
        <w:rPr>
          <w:rFonts w:ascii="Cambria" w:hAnsi="Cambria" w:cs="Arial"/>
          <w:sz w:val="24"/>
          <w:szCs w:val="24"/>
        </w:rPr>
        <w:t>.</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The DRR component has a role to perform in international cooperation, in terms of making available software and training relating to the Mountain Flash Flood Prediction System and TCDIS. </w:t>
      </w:r>
    </w:p>
    <w:p w:rsidR="003C74CB" w:rsidRPr="00A833A9" w:rsidRDefault="003C74CB" w:rsidP="003C74CB">
      <w:pPr>
        <w:rPr>
          <w:rFonts w:ascii="Cambria" w:hAnsi="Cambria" w:cs="Arial"/>
          <w:sz w:val="24"/>
          <w:szCs w:val="24"/>
        </w:rPr>
      </w:pPr>
      <w:r w:rsidRPr="00A833A9">
        <w:rPr>
          <w:rFonts w:ascii="Cambria" w:hAnsi="Cambria" w:cs="Arial"/>
          <w:sz w:val="24"/>
          <w:szCs w:val="24"/>
        </w:rPr>
        <w:t xml:space="preserve">It may be helpful to retain experienced resource persons, even after their retirement, to provide continuity and guidance to TC activities.  On issues such as TC governance, members of the former WG on ROSTY (e.g.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CY Lam and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James Weyman) may also be able to give useful advice on delicate issues.</w:t>
      </w:r>
    </w:p>
    <w:p w:rsidR="003C74CB" w:rsidRPr="00A833A9" w:rsidRDefault="003C74CB" w:rsidP="003C74CB">
      <w:pPr>
        <w:ind w:firstLine="360"/>
        <w:rPr>
          <w:rFonts w:ascii="Cambria" w:hAnsi="Cambria" w:cs="Arial"/>
          <w:b/>
          <w:sz w:val="24"/>
          <w:szCs w:val="24"/>
        </w:rPr>
      </w:pPr>
      <w:r w:rsidRPr="00A833A9">
        <w:rPr>
          <w:rFonts w:ascii="Cambria" w:hAnsi="Cambria" w:cs="Arial"/>
          <w:b/>
          <w:sz w:val="24"/>
          <w:szCs w:val="24"/>
        </w:rPr>
        <w:t>b) Drafting of meeting summary</w:t>
      </w:r>
    </w:p>
    <w:p w:rsidR="003C74CB" w:rsidRPr="00A833A9" w:rsidRDefault="003C74CB" w:rsidP="003C74CB">
      <w:pPr>
        <w:widowControl/>
        <w:numPr>
          <w:ilvl w:val="0"/>
          <w:numId w:val="19"/>
        </w:numPr>
        <w:wordWrap/>
        <w:autoSpaceDE/>
        <w:autoSpaceDN/>
        <w:spacing w:after="200" w:line="276" w:lineRule="auto"/>
        <w:ind w:hanging="720"/>
        <w:rPr>
          <w:rFonts w:ascii="Cambria" w:hAnsi="Cambria" w:cs="Arial"/>
          <w:b/>
          <w:sz w:val="24"/>
          <w:szCs w:val="24"/>
        </w:rPr>
      </w:pPr>
      <w:r w:rsidRPr="00A833A9">
        <w:rPr>
          <w:rFonts w:ascii="Cambria" w:hAnsi="Cambria" w:cs="Arial"/>
          <w:b/>
          <w:sz w:val="24"/>
          <w:szCs w:val="24"/>
        </w:rPr>
        <w:t>NOMINATION OF PEER REVIEWERS/CONTRIBUTORS</w:t>
      </w:r>
    </w:p>
    <w:p w:rsidR="003C74CB" w:rsidRPr="00A833A9" w:rsidRDefault="003C74CB" w:rsidP="003C74CB">
      <w:pPr>
        <w:rPr>
          <w:rFonts w:ascii="Cambria" w:eastAsia="Malgun Gothic" w:hAnsi="Cambria" w:cs="Arial"/>
          <w:sz w:val="24"/>
          <w:szCs w:val="24"/>
        </w:rPr>
      </w:pPr>
      <w:r w:rsidRPr="00A833A9">
        <w:rPr>
          <w:rFonts w:ascii="Cambria" w:hAnsi="Cambria" w:cs="Arial"/>
          <w:sz w:val="24"/>
          <w:szCs w:val="24"/>
        </w:rPr>
        <w:t>In the drafting of the meeting summary to be submitted to the 45</w:t>
      </w:r>
      <w:r w:rsidRPr="00A833A9">
        <w:rPr>
          <w:rFonts w:ascii="Cambria" w:hAnsi="Cambria" w:cs="Arial"/>
          <w:sz w:val="24"/>
          <w:szCs w:val="24"/>
          <w:vertAlign w:val="superscript"/>
        </w:rPr>
        <w:t>th</w:t>
      </w:r>
      <w:r w:rsidRPr="00A833A9">
        <w:rPr>
          <w:rFonts w:ascii="Cambria" w:hAnsi="Cambria" w:cs="Arial"/>
          <w:sz w:val="24"/>
          <w:szCs w:val="24"/>
        </w:rPr>
        <w:t xml:space="preserve"> TC Session with concrete proposals and decisions on the main issues discussed, </w:t>
      </w:r>
      <w:proofErr w:type="spellStart"/>
      <w:r w:rsidRPr="00A833A9">
        <w:rPr>
          <w:rFonts w:ascii="Cambria" w:hAnsi="Cambria" w:cs="Arial"/>
          <w:sz w:val="24"/>
          <w:szCs w:val="24"/>
        </w:rPr>
        <w:t>Mr</w:t>
      </w:r>
      <w:proofErr w:type="spellEnd"/>
      <w:r w:rsidRPr="00A833A9">
        <w:rPr>
          <w:rFonts w:ascii="Cambria" w:hAnsi="Cambria" w:cs="Arial"/>
          <w:sz w:val="24"/>
          <w:szCs w:val="24"/>
        </w:rPr>
        <w:t xml:space="preserve"> Lee Woo Jin recommended the nomination of peer reviewers/contributors from AWG members for each important subject:</w:t>
      </w:r>
    </w:p>
    <w:p w:rsidR="003C74CB" w:rsidRPr="00A833A9" w:rsidRDefault="003C74CB" w:rsidP="003C74CB">
      <w:pPr>
        <w:ind w:leftChars="81" w:left="162"/>
        <w:rPr>
          <w:rFonts w:ascii="Cambria" w:hAnsi="Cambria" w:cs="Arial"/>
          <w:sz w:val="24"/>
          <w:szCs w:val="24"/>
        </w:rPr>
      </w:pPr>
      <w:r w:rsidRPr="00A833A9">
        <w:rPr>
          <w:rFonts w:ascii="Cambria" w:hAnsi="Cambria" w:cs="Arial"/>
          <w:sz w:val="24"/>
          <w:szCs w:val="24"/>
        </w:rPr>
        <w:t>TC and AWG chairmanship mechanism (TC Chair and Vice Chair, AWG Chair)</w:t>
      </w:r>
    </w:p>
    <w:p w:rsidR="003C74CB" w:rsidRPr="00A833A9" w:rsidRDefault="003C74CB" w:rsidP="003C74CB">
      <w:pPr>
        <w:ind w:leftChars="81" w:left="162"/>
        <w:rPr>
          <w:rFonts w:ascii="Cambria" w:hAnsi="Cambria" w:cs="Arial"/>
          <w:sz w:val="24"/>
          <w:szCs w:val="24"/>
        </w:rPr>
      </w:pPr>
      <w:r w:rsidRPr="00A833A9">
        <w:rPr>
          <w:rFonts w:ascii="Cambria" w:hAnsi="Cambria" w:cs="Arial"/>
          <w:sz w:val="24"/>
          <w:szCs w:val="24"/>
        </w:rPr>
        <w:t xml:space="preserve">Amendment of </w:t>
      </w:r>
      <w:proofErr w:type="spellStart"/>
      <w:r w:rsidRPr="00A833A9">
        <w:rPr>
          <w:rFonts w:ascii="Cambria" w:hAnsi="Cambria" w:cs="Arial"/>
          <w:sz w:val="24"/>
          <w:szCs w:val="24"/>
        </w:rPr>
        <w:t>RoP</w:t>
      </w:r>
      <w:proofErr w:type="spellEnd"/>
      <w:r w:rsidRPr="00A833A9">
        <w:rPr>
          <w:rFonts w:ascii="Cambria" w:hAnsi="Cambria" w:cs="Arial"/>
          <w:sz w:val="24"/>
          <w:szCs w:val="24"/>
        </w:rPr>
        <w:t xml:space="preserve"> and </w:t>
      </w:r>
      <w:proofErr w:type="spellStart"/>
      <w:r w:rsidRPr="00A833A9">
        <w:rPr>
          <w:rFonts w:ascii="Cambria" w:hAnsi="Cambria" w:cs="Arial"/>
          <w:sz w:val="24"/>
          <w:szCs w:val="24"/>
        </w:rPr>
        <w:t>ToR</w:t>
      </w:r>
      <w:proofErr w:type="spellEnd"/>
      <w:r w:rsidRPr="00A833A9">
        <w:rPr>
          <w:rFonts w:ascii="Cambria" w:hAnsi="Cambria" w:cs="Arial"/>
          <w:sz w:val="24"/>
          <w:szCs w:val="24"/>
        </w:rPr>
        <w:t xml:space="preserve"> (TC Secretary, AWG Chair and respective WG Chairs) </w:t>
      </w:r>
    </w:p>
    <w:p w:rsidR="003C74CB" w:rsidRPr="00A833A9" w:rsidRDefault="003C74CB" w:rsidP="003C74CB">
      <w:pPr>
        <w:ind w:leftChars="81" w:left="162"/>
        <w:rPr>
          <w:rFonts w:ascii="Cambria" w:hAnsi="Cambria" w:cs="Arial"/>
          <w:sz w:val="24"/>
          <w:szCs w:val="24"/>
        </w:rPr>
      </w:pPr>
      <w:r w:rsidRPr="00A833A9">
        <w:rPr>
          <w:rFonts w:ascii="Cambria" w:hAnsi="Cambria" w:cs="Arial"/>
          <w:sz w:val="24"/>
          <w:szCs w:val="24"/>
        </w:rPr>
        <w:t>Review of procedures for hosting TCS and appointing TC Secretary (TC Chair and TC Secretary)</w:t>
      </w:r>
    </w:p>
    <w:p w:rsidR="003C74CB" w:rsidRPr="00A833A9" w:rsidRDefault="003C74CB" w:rsidP="003C74CB">
      <w:pPr>
        <w:ind w:leftChars="81" w:left="162"/>
        <w:rPr>
          <w:rFonts w:ascii="Cambria" w:hAnsi="Cambria" w:cs="Arial"/>
          <w:sz w:val="24"/>
          <w:szCs w:val="24"/>
        </w:rPr>
      </w:pPr>
      <w:r w:rsidRPr="00A833A9">
        <w:rPr>
          <w:rFonts w:ascii="Cambria" w:hAnsi="Cambria" w:cs="Arial"/>
          <w:sz w:val="24"/>
          <w:szCs w:val="24"/>
        </w:rPr>
        <w:lastRenderedPageBreak/>
        <w:t xml:space="preserve">Use of decision and action-based documents and consistent follow-up of decisions and recommendations (TC Vice-chair and AWG Chair) </w:t>
      </w:r>
    </w:p>
    <w:p w:rsidR="003C74CB" w:rsidRPr="00A833A9" w:rsidRDefault="003C74CB" w:rsidP="003C74CB">
      <w:pPr>
        <w:ind w:leftChars="81" w:left="162"/>
        <w:rPr>
          <w:rFonts w:ascii="Cambria" w:hAnsi="Cambria" w:cs="Arial"/>
          <w:sz w:val="24"/>
          <w:szCs w:val="24"/>
        </w:rPr>
      </w:pPr>
      <w:r w:rsidRPr="00A833A9">
        <w:rPr>
          <w:rFonts w:ascii="Cambria" w:hAnsi="Cambria" w:cs="Arial"/>
          <w:sz w:val="24"/>
          <w:szCs w:val="24"/>
        </w:rPr>
        <w:t xml:space="preserve">Standardized performance based metrics in the KRAs (WGDRR Chair) </w:t>
      </w:r>
    </w:p>
    <w:p w:rsidR="003C74CB" w:rsidRPr="00A833A9" w:rsidRDefault="003C74CB" w:rsidP="003C74CB">
      <w:pPr>
        <w:ind w:leftChars="81" w:left="162"/>
        <w:rPr>
          <w:rFonts w:ascii="Cambria" w:hAnsi="Cambria" w:cs="Arial"/>
          <w:sz w:val="24"/>
          <w:szCs w:val="24"/>
        </w:rPr>
      </w:pPr>
      <w:r w:rsidRPr="00A833A9">
        <w:rPr>
          <w:rFonts w:ascii="Cambria" w:hAnsi="Cambria" w:cs="Arial"/>
          <w:sz w:val="24"/>
          <w:szCs w:val="24"/>
        </w:rPr>
        <w:t xml:space="preserve">Re-structuring of TC meetings/activities, and review of session </w:t>
      </w:r>
      <w:proofErr w:type="spellStart"/>
      <w:r w:rsidRPr="00A833A9">
        <w:rPr>
          <w:rFonts w:ascii="Cambria" w:hAnsi="Cambria" w:cs="Arial"/>
          <w:sz w:val="24"/>
          <w:szCs w:val="24"/>
        </w:rPr>
        <w:t>programme</w:t>
      </w:r>
      <w:proofErr w:type="spellEnd"/>
      <w:r w:rsidRPr="00A833A9">
        <w:rPr>
          <w:rFonts w:ascii="Cambria" w:hAnsi="Cambria" w:cs="Arial"/>
          <w:sz w:val="24"/>
          <w:szCs w:val="24"/>
        </w:rPr>
        <w:t xml:space="preserve"> and report format (TRCG Chair, ESCAP, WMO).</w:t>
      </w:r>
    </w:p>
    <w:p w:rsidR="003C74CB" w:rsidRPr="00A833A9" w:rsidRDefault="003C74CB" w:rsidP="003C74CB">
      <w:pPr>
        <w:ind w:leftChars="81" w:left="162"/>
        <w:rPr>
          <w:rFonts w:ascii="Cambria" w:hAnsi="Cambria" w:cs="Arial"/>
          <w:sz w:val="24"/>
          <w:szCs w:val="24"/>
        </w:rPr>
      </w:pPr>
    </w:p>
    <w:p w:rsidR="003C74CB" w:rsidRPr="00A833A9" w:rsidRDefault="003C74CB" w:rsidP="003C74CB">
      <w:pPr>
        <w:ind w:leftChars="81" w:left="162"/>
        <w:rPr>
          <w:rFonts w:ascii="Cambria" w:hAnsi="Cambria"/>
        </w:rPr>
      </w:pPr>
    </w:p>
    <w:p w:rsidR="003C74CB" w:rsidRPr="00A833A9" w:rsidRDefault="003C74CB" w:rsidP="003C74CB">
      <w:pPr>
        <w:widowControl/>
        <w:numPr>
          <w:ilvl w:val="0"/>
          <w:numId w:val="19"/>
        </w:numPr>
        <w:wordWrap/>
        <w:autoSpaceDE/>
        <w:autoSpaceDN/>
        <w:spacing w:after="200" w:line="276" w:lineRule="auto"/>
        <w:ind w:hanging="720"/>
        <w:rPr>
          <w:rFonts w:ascii="Cambria" w:hAnsi="Cambria" w:cs="Arial"/>
          <w:b/>
          <w:sz w:val="24"/>
          <w:szCs w:val="24"/>
        </w:rPr>
      </w:pPr>
      <w:r w:rsidRPr="00A833A9">
        <w:rPr>
          <w:rFonts w:ascii="Cambria" w:hAnsi="Cambria" w:cs="Arial"/>
          <w:b/>
          <w:sz w:val="24"/>
          <w:szCs w:val="24"/>
        </w:rPr>
        <w:t>DRAFTING SCHEDULE</w:t>
      </w:r>
    </w:p>
    <w:p w:rsidR="003C74CB" w:rsidRPr="00A833A9" w:rsidRDefault="003C74CB" w:rsidP="003C74CB">
      <w:pPr>
        <w:widowControl/>
        <w:numPr>
          <w:ilvl w:val="0"/>
          <w:numId w:val="17"/>
        </w:numPr>
        <w:wordWrap/>
        <w:autoSpaceDE/>
        <w:autoSpaceDN/>
        <w:spacing w:after="200" w:line="276" w:lineRule="auto"/>
        <w:rPr>
          <w:rFonts w:ascii="Cambria" w:hAnsi="Cambria" w:cs="Arial"/>
          <w:sz w:val="24"/>
          <w:szCs w:val="24"/>
        </w:rPr>
      </w:pPr>
      <w:r w:rsidRPr="00A833A9">
        <w:rPr>
          <w:rFonts w:ascii="Cambria" w:hAnsi="Cambria" w:cs="Arial"/>
          <w:sz w:val="24"/>
          <w:szCs w:val="24"/>
        </w:rPr>
        <w:t>Early June – TCS to prepare first draft of meeting summary</w:t>
      </w:r>
    </w:p>
    <w:p w:rsidR="003C74CB" w:rsidRPr="00A833A9" w:rsidRDefault="003C74CB" w:rsidP="003C74CB">
      <w:pPr>
        <w:widowControl/>
        <w:numPr>
          <w:ilvl w:val="0"/>
          <w:numId w:val="17"/>
        </w:numPr>
        <w:wordWrap/>
        <w:autoSpaceDE/>
        <w:autoSpaceDN/>
        <w:spacing w:after="200" w:line="276" w:lineRule="auto"/>
        <w:rPr>
          <w:rFonts w:ascii="Cambria" w:hAnsi="Cambria" w:cs="Arial"/>
          <w:sz w:val="24"/>
          <w:szCs w:val="24"/>
        </w:rPr>
      </w:pPr>
      <w:r w:rsidRPr="00A833A9">
        <w:rPr>
          <w:rFonts w:ascii="Cambria" w:hAnsi="Cambria" w:cs="Arial"/>
          <w:sz w:val="24"/>
          <w:szCs w:val="24"/>
        </w:rPr>
        <w:t>June-July – Revise and finalize draft based on feedback from AWG members</w:t>
      </w:r>
    </w:p>
    <w:p w:rsidR="003C74CB" w:rsidRPr="00A833A9" w:rsidRDefault="003C74CB" w:rsidP="003C74CB">
      <w:pPr>
        <w:widowControl/>
        <w:numPr>
          <w:ilvl w:val="0"/>
          <w:numId w:val="17"/>
        </w:numPr>
        <w:wordWrap/>
        <w:autoSpaceDE/>
        <w:autoSpaceDN/>
        <w:spacing w:after="200" w:line="276" w:lineRule="auto"/>
        <w:rPr>
          <w:rFonts w:ascii="Cambria" w:hAnsi="Cambria" w:cs="Arial"/>
          <w:sz w:val="24"/>
          <w:szCs w:val="24"/>
        </w:rPr>
      </w:pPr>
      <w:r w:rsidRPr="00A833A9">
        <w:rPr>
          <w:rFonts w:ascii="Cambria" w:hAnsi="Cambria" w:cs="Arial"/>
          <w:sz w:val="24"/>
          <w:szCs w:val="24"/>
          <w:highlight w:val="yellow"/>
        </w:rPr>
        <w:t>July-August – Circulate finalized meeting summary to TC Members</w:t>
      </w:r>
    </w:p>
    <w:p w:rsidR="003C74CB" w:rsidRPr="00A833A9" w:rsidRDefault="003C74CB" w:rsidP="003C74CB">
      <w:pPr>
        <w:widowControl/>
        <w:numPr>
          <w:ilvl w:val="0"/>
          <w:numId w:val="17"/>
        </w:numPr>
        <w:wordWrap/>
        <w:autoSpaceDE/>
        <w:autoSpaceDN/>
        <w:spacing w:after="200" w:line="276" w:lineRule="auto"/>
        <w:rPr>
          <w:rFonts w:ascii="Cambria" w:hAnsi="Cambria" w:cs="Arial"/>
          <w:sz w:val="24"/>
          <w:szCs w:val="24"/>
        </w:rPr>
      </w:pPr>
      <w:r w:rsidRPr="00A833A9">
        <w:rPr>
          <w:rFonts w:ascii="Cambria" w:hAnsi="Cambria" w:cs="Arial"/>
          <w:sz w:val="24"/>
          <w:szCs w:val="24"/>
        </w:rPr>
        <w:t>Late November – Review action items in meeting summary at the 7</w:t>
      </w:r>
      <w:r w:rsidRPr="00A833A9">
        <w:rPr>
          <w:rFonts w:ascii="Cambria" w:hAnsi="Cambria" w:cs="Arial"/>
          <w:sz w:val="24"/>
          <w:szCs w:val="24"/>
          <w:vertAlign w:val="superscript"/>
        </w:rPr>
        <w:t>th</w:t>
      </w:r>
      <w:r w:rsidRPr="00A833A9">
        <w:rPr>
          <w:rFonts w:ascii="Cambria" w:hAnsi="Cambria" w:cs="Arial"/>
          <w:sz w:val="24"/>
          <w:szCs w:val="24"/>
        </w:rPr>
        <w:t xml:space="preserve"> IWS</w:t>
      </w:r>
    </w:p>
    <w:p w:rsidR="003C74CB" w:rsidRPr="00A833A9" w:rsidRDefault="003C74CB" w:rsidP="003C74CB">
      <w:pPr>
        <w:widowControl/>
        <w:numPr>
          <w:ilvl w:val="0"/>
          <w:numId w:val="17"/>
        </w:numPr>
        <w:wordWrap/>
        <w:autoSpaceDE/>
        <w:autoSpaceDN/>
        <w:spacing w:after="200" w:line="276" w:lineRule="auto"/>
        <w:ind w:left="2700" w:hanging="2340"/>
        <w:rPr>
          <w:rFonts w:ascii="Cambria" w:hAnsi="Cambria" w:cs="Arial"/>
          <w:sz w:val="24"/>
          <w:szCs w:val="24"/>
        </w:rPr>
      </w:pPr>
      <w:r w:rsidRPr="00A833A9">
        <w:rPr>
          <w:rFonts w:ascii="Cambria" w:hAnsi="Cambria" w:cs="Arial"/>
          <w:sz w:val="24"/>
          <w:szCs w:val="24"/>
        </w:rPr>
        <w:t xml:space="preserve">Late December – Submit the meeting summary and the revised </w:t>
      </w:r>
      <w:proofErr w:type="spellStart"/>
      <w:r w:rsidRPr="00A833A9">
        <w:rPr>
          <w:rFonts w:ascii="Cambria" w:hAnsi="Cambria" w:cs="Arial"/>
          <w:sz w:val="24"/>
          <w:szCs w:val="24"/>
        </w:rPr>
        <w:t>RoP</w:t>
      </w:r>
      <w:proofErr w:type="spellEnd"/>
      <w:r w:rsidRPr="00A833A9">
        <w:rPr>
          <w:rFonts w:ascii="Cambria" w:hAnsi="Cambria" w:cs="Arial"/>
          <w:sz w:val="24"/>
          <w:szCs w:val="24"/>
        </w:rPr>
        <w:t xml:space="preserve"> and </w:t>
      </w:r>
      <w:proofErr w:type="spellStart"/>
      <w:r w:rsidRPr="00A833A9">
        <w:rPr>
          <w:rFonts w:ascii="Cambria" w:hAnsi="Cambria" w:cs="Arial"/>
          <w:sz w:val="24"/>
          <w:szCs w:val="24"/>
        </w:rPr>
        <w:t>ToRs</w:t>
      </w:r>
      <w:proofErr w:type="spellEnd"/>
      <w:r w:rsidRPr="00A833A9">
        <w:rPr>
          <w:rFonts w:ascii="Cambria" w:hAnsi="Cambria" w:cs="Arial"/>
          <w:sz w:val="24"/>
          <w:szCs w:val="24"/>
        </w:rPr>
        <w:t xml:space="preserve"> as discussed and agreed at the 7</w:t>
      </w:r>
      <w:r w:rsidRPr="00A833A9">
        <w:rPr>
          <w:rFonts w:ascii="Cambria" w:hAnsi="Cambria" w:cs="Arial"/>
          <w:sz w:val="24"/>
          <w:szCs w:val="24"/>
          <w:vertAlign w:val="superscript"/>
        </w:rPr>
        <w:t>th</w:t>
      </w:r>
      <w:r w:rsidRPr="00A833A9">
        <w:rPr>
          <w:rFonts w:ascii="Cambria" w:hAnsi="Cambria" w:cs="Arial"/>
          <w:sz w:val="24"/>
          <w:szCs w:val="24"/>
        </w:rPr>
        <w:t xml:space="preserve"> IWS to the 45</w:t>
      </w:r>
      <w:r w:rsidRPr="00A833A9">
        <w:rPr>
          <w:rFonts w:ascii="Cambria" w:hAnsi="Cambria" w:cs="Arial"/>
          <w:sz w:val="24"/>
          <w:szCs w:val="24"/>
          <w:vertAlign w:val="superscript"/>
        </w:rPr>
        <w:t>th</w:t>
      </w:r>
      <w:r w:rsidRPr="00A833A9">
        <w:rPr>
          <w:rFonts w:ascii="Cambria" w:hAnsi="Cambria" w:cs="Arial"/>
          <w:sz w:val="24"/>
          <w:szCs w:val="24"/>
        </w:rPr>
        <w:t xml:space="preserve"> TC Session</w:t>
      </w:r>
    </w:p>
    <w:p w:rsidR="003C74CB" w:rsidRPr="00A833A9" w:rsidRDefault="003C74CB" w:rsidP="003C74CB">
      <w:pPr>
        <w:rPr>
          <w:rFonts w:ascii="Cambria" w:hAnsi="Cambria" w:cs="Arial"/>
          <w:sz w:val="24"/>
          <w:szCs w:val="24"/>
        </w:rPr>
      </w:pPr>
      <w:r w:rsidRPr="00A833A9">
        <w:rPr>
          <w:rFonts w:ascii="Cambria" w:hAnsi="Cambria" w:cs="Arial"/>
          <w:sz w:val="24"/>
          <w:szCs w:val="24"/>
          <w:u w:val="single"/>
        </w:rPr>
        <w:t>TC Secretary was requested to draw up a follow-up actions list (</w:t>
      </w:r>
      <w:r w:rsidRPr="00A833A9">
        <w:rPr>
          <w:rFonts w:ascii="Cambria" w:hAnsi="Cambria" w:cs="Arial"/>
          <w:color w:val="FF0000"/>
          <w:sz w:val="24"/>
          <w:szCs w:val="24"/>
          <w:u w:val="single"/>
        </w:rPr>
        <w:t>Annex XV</w:t>
      </w:r>
      <w:r w:rsidRPr="00A833A9">
        <w:rPr>
          <w:rFonts w:ascii="Cambria" w:hAnsi="Cambria" w:cs="Arial"/>
          <w:sz w:val="24"/>
          <w:szCs w:val="24"/>
          <w:u w:val="single"/>
        </w:rPr>
        <w:t>) to remind the parties concerned and to aim at a timely completion of actions before the 7</w:t>
      </w:r>
      <w:r w:rsidRPr="00A833A9">
        <w:rPr>
          <w:rFonts w:ascii="Cambria" w:hAnsi="Cambria" w:cs="Arial"/>
          <w:sz w:val="24"/>
          <w:szCs w:val="24"/>
          <w:u w:val="single"/>
          <w:vertAlign w:val="superscript"/>
        </w:rPr>
        <w:t>th</w:t>
      </w:r>
      <w:r w:rsidRPr="00A833A9">
        <w:rPr>
          <w:rFonts w:ascii="Cambria" w:hAnsi="Cambria" w:cs="Arial"/>
          <w:sz w:val="24"/>
          <w:szCs w:val="24"/>
          <w:u w:val="single"/>
        </w:rPr>
        <w:t xml:space="preserve"> IWS</w:t>
      </w:r>
      <w:r w:rsidRPr="00A833A9">
        <w:rPr>
          <w:rFonts w:ascii="Cambria" w:hAnsi="Cambria" w:cs="Arial"/>
          <w:sz w:val="24"/>
          <w:szCs w:val="24"/>
        </w:rPr>
        <w:t xml:space="preserve">. </w:t>
      </w:r>
    </w:p>
    <w:p w:rsidR="003C74CB" w:rsidRPr="00A833A9" w:rsidRDefault="003C74CB" w:rsidP="003C74CB">
      <w:pPr>
        <w:rPr>
          <w:rFonts w:ascii="Cambria" w:hAnsi="Cambria" w:cs="Arial"/>
          <w:sz w:val="24"/>
          <w:szCs w:val="24"/>
        </w:rPr>
      </w:pPr>
    </w:p>
    <w:p w:rsidR="003C74CB" w:rsidRPr="00A833A9" w:rsidRDefault="003C74CB" w:rsidP="003C74CB">
      <w:pPr>
        <w:rPr>
          <w:rFonts w:ascii="Cambria" w:hAnsi="Cambria" w:cs="Arial"/>
          <w:sz w:val="24"/>
          <w:szCs w:val="24"/>
        </w:rPr>
      </w:pPr>
    </w:p>
    <w:p w:rsidR="003C74CB" w:rsidRPr="00A833A9" w:rsidRDefault="003C74CB" w:rsidP="003C74CB">
      <w:pPr>
        <w:rPr>
          <w:rFonts w:ascii="Cambria" w:hAnsi="Cambria" w:cs="Arial"/>
          <w:sz w:val="24"/>
          <w:szCs w:val="24"/>
        </w:rPr>
      </w:pPr>
    </w:p>
    <w:p w:rsidR="003C74CB" w:rsidRDefault="003C74CB" w:rsidP="006F4BC5">
      <w:pPr>
        <w:widowControl/>
        <w:wordWrap/>
        <w:autoSpaceDE/>
        <w:autoSpaceDN/>
        <w:ind w:firstLine="0"/>
        <w:rPr>
          <w:rFonts w:ascii="Cambria" w:hAnsi="Cambria" w:cs="Arial"/>
          <w:sz w:val="22"/>
        </w:rPr>
      </w:pPr>
      <w:r>
        <w:rPr>
          <w:rFonts w:ascii="Cambria" w:hAnsi="Cambria" w:cs="Arial"/>
          <w:sz w:val="22"/>
        </w:rPr>
        <w:br w:type="page"/>
      </w:r>
    </w:p>
    <w:p w:rsidR="003C74CB" w:rsidRPr="00A76181" w:rsidRDefault="003C74CB" w:rsidP="003C74CB">
      <w:pPr>
        <w:jc w:val="right"/>
        <w:rPr>
          <w:rFonts w:ascii="Cambria" w:hAnsi="Cambria"/>
          <w:b/>
          <w:sz w:val="24"/>
          <w:szCs w:val="24"/>
        </w:rPr>
      </w:pPr>
      <w:r>
        <w:rPr>
          <w:rFonts w:ascii="Cambria" w:hAnsi="Cambria"/>
          <w:b/>
          <w:sz w:val="24"/>
          <w:szCs w:val="24"/>
        </w:rPr>
        <w:lastRenderedPageBreak/>
        <w:t>ANNEX</w:t>
      </w:r>
      <w:r w:rsidRPr="00A76181">
        <w:rPr>
          <w:rFonts w:ascii="Cambria" w:hAnsi="Cambria"/>
          <w:b/>
          <w:sz w:val="24"/>
          <w:szCs w:val="24"/>
        </w:rPr>
        <w:t xml:space="preserve"> II</w:t>
      </w:r>
    </w:p>
    <w:p w:rsidR="003C74CB" w:rsidRPr="00A76181" w:rsidRDefault="003C74CB" w:rsidP="003C74CB">
      <w:pPr>
        <w:jc w:val="center"/>
        <w:rPr>
          <w:rFonts w:ascii="Cambria" w:hAnsi="Cambria"/>
          <w:b/>
        </w:rPr>
      </w:pPr>
      <w:r w:rsidRPr="00A76181">
        <w:rPr>
          <w:rFonts w:ascii="Cambria" w:hAnsi="Cambria"/>
          <w:b/>
        </w:rPr>
        <w:t>ANNEX V (TO 7</w:t>
      </w:r>
      <w:r w:rsidRPr="00A76181">
        <w:rPr>
          <w:rFonts w:ascii="Cambria" w:hAnsi="Cambria"/>
          <w:b/>
          <w:vertAlign w:val="superscript"/>
        </w:rPr>
        <w:t xml:space="preserve">th </w:t>
      </w:r>
      <w:r w:rsidRPr="00A76181">
        <w:rPr>
          <w:rFonts w:ascii="Cambria" w:hAnsi="Cambria"/>
          <w:b/>
        </w:rPr>
        <w:t>IWS Summary Report)</w:t>
      </w:r>
    </w:p>
    <w:p w:rsidR="003C74CB" w:rsidRPr="00A76181" w:rsidRDefault="003C74CB" w:rsidP="003C74CB">
      <w:pPr>
        <w:jc w:val="center"/>
        <w:rPr>
          <w:rFonts w:ascii="Cambria" w:hAnsi="Cambria"/>
          <w:b/>
        </w:rPr>
      </w:pPr>
      <w:r w:rsidRPr="00A76181">
        <w:rPr>
          <w:rFonts w:ascii="Cambria" w:hAnsi="Cambria"/>
          <w:b/>
        </w:rPr>
        <w:t>SUMMARY REPORT</w:t>
      </w:r>
    </w:p>
    <w:p w:rsidR="003C74CB" w:rsidRPr="00A76181" w:rsidRDefault="003C74CB" w:rsidP="003C74CB">
      <w:pPr>
        <w:jc w:val="center"/>
        <w:rPr>
          <w:rFonts w:ascii="Cambria" w:hAnsi="Cambria"/>
          <w:b/>
        </w:rPr>
      </w:pPr>
      <w:r w:rsidRPr="00A76181">
        <w:rPr>
          <w:rFonts w:ascii="Cambria" w:hAnsi="Cambria"/>
          <w:b/>
        </w:rPr>
        <w:t>OF</w:t>
      </w:r>
    </w:p>
    <w:p w:rsidR="003C74CB" w:rsidRPr="00A76181" w:rsidRDefault="003C74CB" w:rsidP="003C74CB">
      <w:pPr>
        <w:jc w:val="center"/>
        <w:rPr>
          <w:rFonts w:ascii="Cambria" w:hAnsi="Cambria"/>
          <w:b/>
        </w:rPr>
      </w:pPr>
      <w:r w:rsidRPr="00A76181">
        <w:rPr>
          <w:rFonts w:ascii="Cambria" w:hAnsi="Cambria"/>
          <w:b/>
        </w:rPr>
        <w:t>POST-7</w:t>
      </w:r>
      <w:r w:rsidRPr="00A76181">
        <w:rPr>
          <w:rFonts w:ascii="Cambria" w:hAnsi="Cambria"/>
          <w:b/>
          <w:vertAlign w:val="superscript"/>
        </w:rPr>
        <w:t>TH</w:t>
      </w:r>
      <w:r w:rsidRPr="00A76181">
        <w:rPr>
          <w:rFonts w:ascii="Cambria" w:hAnsi="Cambria"/>
          <w:b/>
        </w:rPr>
        <w:t xml:space="preserve"> IWS AWG MEETING</w:t>
      </w:r>
    </w:p>
    <w:p w:rsidR="003C74CB" w:rsidRPr="00A76181" w:rsidRDefault="003C74CB" w:rsidP="003C74CB">
      <w:pPr>
        <w:jc w:val="center"/>
        <w:rPr>
          <w:rFonts w:ascii="Cambria" w:hAnsi="Cambria"/>
          <w:b/>
        </w:rPr>
      </w:pPr>
      <w:r w:rsidRPr="00A76181">
        <w:rPr>
          <w:rFonts w:ascii="Cambria" w:hAnsi="Cambria"/>
          <w:b/>
        </w:rPr>
        <w:t>(Nanjing, 30 November 2012)</w:t>
      </w:r>
    </w:p>
    <w:p w:rsidR="003C74CB" w:rsidRPr="00A76181" w:rsidRDefault="003C74CB" w:rsidP="003C74CB">
      <w:pPr>
        <w:pStyle w:val="ListParagraph"/>
        <w:widowControl/>
        <w:numPr>
          <w:ilvl w:val="0"/>
          <w:numId w:val="22"/>
        </w:numPr>
        <w:wordWrap/>
        <w:autoSpaceDE/>
        <w:autoSpaceDN/>
        <w:spacing w:after="200" w:line="276" w:lineRule="auto"/>
        <w:ind w:leftChars="0" w:left="1160"/>
        <w:contextualSpacing/>
        <w:jc w:val="left"/>
        <w:rPr>
          <w:rFonts w:ascii="Cambria" w:hAnsi="Cambria"/>
          <w:b/>
        </w:rPr>
      </w:pPr>
      <w:r w:rsidRPr="00A76181">
        <w:rPr>
          <w:rFonts w:ascii="Cambria" w:hAnsi="Cambria"/>
          <w:b/>
        </w:rPr>
        <w:t>Evaluation of the 7th IWS</w:t>
      </w:r>
    </w:p>
    <w:p w:rsidR="003C74CB" w:rsidRPr="00A76181" w:rsidRDefault="003C74CB" w:rsidP="003C74CB">
      <w:pPr>
        <w:pStyle w:val="ListParagraph"/>
        <w:rPr>
          <w:rFonts w:ascii="Cambria" w:hAnsi="Cambria"/>
        </w:rPr>
      </w:pPr>
    </w:p>
    <w:p w:rsidR="003C74CB" w:rsidRPr="00A76181" w:rsidRDefault="003C74CB" w:rsidP="003C74CB">
      <w:pPr>
        <w:pStyle w:val="ListParagraph"/>
        <w:rPr>
          <w:rFonts w:ascii="Cambria" w:hAnsi="Cambria"/>
        </w:rPr>
      </w:pPr>
      <w:r w:rsidRPr="00A76181">
        <w:rPr>
          <w:rFonts w:ascii="Cambria" w:hAnsi="Cambria"/>
        </w:rPr>
        <w:t>The participants were unanimous in considering excellent the organization of the 7</w:t>
      </w:r>
      <w:r w:rsidRPr="00A76181">
        <w:rPr>
          <w:rFonts w:ascii="Cambria" w:hAnsi="Cambria"/>
          <w:vertAlign w:val="superscript"/>
        </w:rPr>
        <w:t>th</w:t>
      </w:r>
      <w:r w:rsidRPr="00A76181">
        <w:rPr>
          <w:rFonts w:ascii="Cambria" w:hAnsi="Cambria"/>
        </w:rPr>
        <w:t xml:space="preserve">integrated workshop. However comments were made referring the imbalanced weight of the DRR component in the Keynote Lectures and </w:t>
      </w:r>
      <w:r w:rsidRPr="00A76181">
        <w:rPr>
          <w:rFonts w:ascii="Cambria" w:hAnsi="Cambria"/>
          <w:u w:val="single"/>
        </w:rPr>
        <w:t>it was recommended to correct this in the next IWSs</w:t>
      </w:r>
      <w:r w:rsidRPr="00A76181">
        <w:rPr>
          <w:rFonts w:ascii="Cambria" w:hAnsi="Cambria"/>
        </w:rPr>
        <w:t xml:space="preserve">. </w:t>
      </w:r>
    </w:p>
    <w:p w:rsidR="003C74CB" w:rsidRPr="00A76181" w:rsidRDefault="003C74CB" w:rsidP="003C74CB">
      <w:pPr>
        <w:pStyle w:val="ListParagraph"/>
        <w:rPr>
          <w:rFonts w:ascii="Cambria" w:hAnsi="Cambria"/>
          <w:u w:val="single"/>
        </w:rPr>
      </w:pPr>
    </w:p>
    <w:p w:rsidR="003C74CB" w:rsidRPr="00A76181" w:rsidRDefault="003C74CB" w:rsidP="003C74CB">
      <w:pPr>
        <w:pStyle w:val="ListParagraph"/>
        <w:rPr>
          <w:rFonts w:ascii="Cambria" w:hAnsi="Cambria"/>
        </w:rPr>
      </w:pPr>
      <w:r w:rsidRPr="00A76181">
        <w:rPr>
          <w:rFonts w:ascii="Cambria" w:hAnsi="Cambria"/>
          <w:u w:val="single"/>
        </w:rPr>
        <w:t>TCS was recommended to request more active collaboration on DRR component from some Members</w:t>
      </w:r>
      <w:r w:rsidRPr="00A76181">
        <w:rPr>
          <w:rFonts w:ascii="Cambria" w:hAnsi="Cambria"/>
        </w:rPr>
        <w:t xml:space="preserve">. The TCS representatives were also recommended to make efforts to insist in the necessity of Cambodia to participate in the meetings of TC, namely in future IWSs. It was evidenced that in relation to Cambodia, country in which the Permanente Representative with WMO is the Minister of Water Resources and Meteorology, the necessary authorization for its representatives to attend meetings is not easy. </w:t>
      </w:r>
      <w:r w:rsidRPr="00A76181">
        <w:rPr>
          <w:rFonts w:ascii="Cambria" w:hAnsi="Cambria"/>
          <w:u w:val="single"/>
        </w:rPr>
        <w:t>WMO was recommended to make efforts regarding Cambodia so that the communication between the PR with WMO and the Department of Meteorology can be facilitated</w:t>
      </w:r>
      <w:r w:rsidRPr="00A76181">
        <w:rPr>
          <w:rFonts w:ascii="Cambria" w:hAnsi="Cambria"/>
        </w:rPr>
        <w:t xml:space="preserve">. </w:t>
      </w:r>
    </w:p>
    <w:p w:rsidR="003C74CB" w:rsidRPr="00A76181" w:rsidRDefault="003C74CB" w:rsidP="003C74CB">
      <w:pPr>
        <w:pStyle w:val="ListParagraph"/>
        <w:rPr>
          <w:rFonts w:ascii="Cambria" w:hAnsi="Cambria"/>
        </w:rPr>
      </w:pPr>
    </w:p>
    <w:p w:rsidR="003C74CB" w:rsidRPr="00A76181" w:rsidRDefault="003C74CB" w:rsidP="003C74CB">
      <w:pPr>
        <w:pStyle w:val="ListParagraph"/>
        <w:rPr>
          <w:rFonts w:ascii="Cambria" w:hAnsi="Cambria"/>
        </w:rPr>
      </w:pPr>
      <w:r w:rsidRPr="00A76181">
        <w:rPr>
          <w:rFonts w:ascii="Cambria" w:hAnsi="Cambria"/>
        </w:rPr>
        <w:t xml:space="preserve">It was also focused that the representatives from Lao PDR and DPR Korea have also difficulties in participating in some TC meetings. In this </w:t>
      </w:r>
      <w:r w:rsidRPr="00A76181">
        <w:rPr>
          <w:rFonts w:ascii="Cambria" w:hAnsi="Cambria"/>
          <w:u w:val="single"/>
        </w:rPr>
        <w:t>regard it was recommended a visit of representatives of ESCAP, WMO and TC to Cambodia, DPR Korea and Lao PDR to meet the respective authorities who deal with matters related to the three components of TC, Permanent Representatives with WMO and other entities</w:t>
      </w:r>
      <w:r w:rsidRPr="00A76181">
        <w:rPr>
          <w:rFonts w:ascii="Cambria" w:hAnsi="Cambria"/>
        </w:rPr>
        <w:t>.</w:t>
      </w:r>
    </w:p>
    <w:p w:rsidR="003C74CB" w:rsidRPr="00A76181" w:rsidRDefault="003C74CB" w:rsidP="003C74CB">
      <w:pPr>
        <w:pStyle w:val="ListParagraph"/>
        <w:rPr>
          <w:rFonts w:ascii="Cambria" w:hAnsi="Cambria"/>
        </w:rPr>
      </w:pPr>
    </w:p>
    <w:p w:rsidR="003C74CB" w:rsidRPr="00A76181" w:rsidRDefault="003C74CB" w:rsidP="003C74CB">
      <w:pPr>
        <w:pStyle w:val="ListParagraph"/>
        <w:widowControl/>
        <w:numPr>
          <w:ilvl w:val="0"/>
          <w:numId w:val="22"/>
        </w:numPr>
        <w:wordWrap/>
        <w:autoSpaceDE/>
        <w:autoSpaceDN/>
        <w:spacing w:after="200" w:line="276" w:lineRule="auto"/>
        <w:ind w:leftChars="0" w:left="1160"/>
        <w:contextualSpacing/>
        <w:jc w:val="left"/>
        <w:rPr>
          <w:rFonts w:ascii="Cambria" w:hAnsi="Cambria"/>
          <w:b/>
        </w:rPr>
      </w:pPr>
      <w:r w:rsidRPr="00A76181">
        <w:rPr>
          <w:rFonts w:ascii="Cambria" w:hAnsi="Cambria"/>
          <w:b/>
        </w:rPr>
        <w:t>Follow-up Actions List of the Recommendations of AWG</w:t>
      </w:r>
    </w:p>
    <w:p w:rsidR="003C74CB" w:rsidRPr="00A76181" w:rsidRDefault="003C74CB" w:rsidP="003C74CB">
      <w:pPr>
        <w:pStyle w:val="ListParagraph"/>
        <w:rPr>
          <w:rFonts w:ascii="Cambria" w:hAnsi="Cambria"/>
        </w:rPr>
      </w:pPr>
    </w:p>
    <w:p w:rsidR="003C74CB" w:rsidRPr="00A76181" w:rsidRDefault="003C74CB" w:rsidP="003C74CB">
      <w:pPr>
        <w:pStyle w:val="ListParagraph"/>
        <w:ind w:firstLine="360"/>
        <w:rPr>
          <w:rFonts w:ascii="Cambria" w:hAnsi="Cambria"/>
        </w:rPr>
      </w:pPr>
      <w:r w:rsidRPr="00A76181">
        <w:rPr>
          <w:rFonts w:ascii="Cambria" w:hAnsi="Cambria"/>
        </w:rPr>
        <w:t>The Secretary of TC presented the status of implementation of the AWG recommendations made at the Ad-hoc meeting of Seoul, on 28-29 May 2012.</w:t>
      </w:r>
    </w:p>
    <w:p w:rsidR="003C74CB" w:rsidRPr="00A76181" w:rsidRDefault="003C74CB" w:rsidP="003C74CB">
      <w:pPr>
        <w:pStyle w:val="ListParagraph"/>
        <w:rPr>
          <w:rFonts w:ascii="Cambria" w:hAnsi="Cambria"/>
        </w:rPr>
      </w:pPr>
    </w:p>
    <w:p w:rsidR="003C74CB" w:rsidRPr="00A76181" w:rsidRDefault="003C74CB" w:rsidP="003C74CB">
      <w:pPr>
        <w:pStyle w:val="ListParagraph"/>
        <w:widowControl/>
        <w:numPr>
          <w:ilvl w:val="0"/>
          <w:numId w:val="22"/>
        </w:numPr>
        <w:wordWrap/>
        <w:autoSpaceDE/>
        <w:autoSpaceDN/>
        <w:spacing w:after="200" w:line="276" w:lineRule="auto"/>
        <w:ind w:leftChars="0" w:left="1160"/>
        <w:contextualSpacing/>
        <w:jc w:val="left"/>
        <w:rPr>
          <w:rFonts w:ascii="Cambria" w:hAnsi="Cambria"/>
          <w:b/>
        </w:rPr>
      </w:pPr>
      <w:r w:rsidRPr="00A76181">
        <w:rPr>
          <w:rFonts w:ascii="Cambria" w:hAnsi="Cambria"/>
          <w:b/>
        </w:rPr>
        <w:t xml:space="preserve">Governance. Statute and Terms of Reference of the Committee and its Working Groups </w:t>
      </w:r>
    </w:p>
    <w:p w:rsidR="003C74CB" w:rsidRPr="00A76181" w:rsidRDefault="003C74CB" w:rsidP="008537A8">
      <w:pPr>
        <w:ind w:left="810" w:firstLine="360"/>
        <w:rPr>
          <w:rFonts w:ascii="Cambria" w:hAnsi="Cambria"/>
        </w:rPr>
      </w:pPr>
      <w:r w:rsidRPr="00A76181">
        <w:rPr>
          <w:rFonts w:ascii="Cambria" w:hAnsi="Cambria"/>
        </w:rPr>
        <w:t>The AWG continued the discussions, which took place</w:t>
      </w:r>
      <w:r w:rsidR="008537A8">
        <w:rPr>
          <w:rFonts w:ascii="Cambria" w:hAnsi="Cambria"/>
        </w:rPr>
        <w:t xml:space="preserve"> </w:t>
      </w:r>
      <w:r w:rsidRPr="00A76181">
        <w:rPr>
          <w:rFonts w:ascii="Cambria" w:hAnsi="Cambria"/>
        </w:rPr>
        <w:t>on 28-29 May in Seoul, on the basic documents of TC</w:t>
      </w:r>
      <w:r w:rsidR="008537A8">
        <w:rPr>
          <w:rFonts w:ascii="Cambria" w:hAnsi="Cambria"/>
        </w:rPr>
        <w:t xml:space="preserve"> </w:t>
      </w:r>
      <w:r w:rsidRPr="00A76181">
        <w:rPr>
          <w:rFonts w:ascii="Cambria" w:hAnsi="Cambria"/>
        </w:rPr>
        <w:t>and drafted the final versions to be submitted to the 45</w:t>
      </w:r>
      <w:r w:rsidRPr="00A76181">
        <w:rPr>
          <w:rFonts w:ascii="Cambria" w:hAnsi="Cambria"/>
          <w:vertAlign w:val="superscript"/>
        </w:rPr>
        <w:t>th</w:t>
      </w:r>
      <w:r w:rsidRPr="00A76181">
        <w:rPr>
          <w:rFonts w:ascii="Cambria" w:hAnsi="Cambria"/>
        </w:rPr>
        <w:t xml:space="preserve"> TC Session for endorsement(Please see the working document WRD/TC.45/10 – Revision of the Basic Documents of Typhoon Committee – Rules of Procedure and Terms of Reference):</w:t>
      </w:r>
    </w:p>
    <w:p w:rsidR="003C74CB" w:rsidRPr="00A76181" w:rsidRDefault="003C74CB" w:rsidP="003C74CB">
      <w:pPr>
        <w:rPr>
          <w:rFonts w:ascii="Cambria" w:hAnsi="Cambria"/>
        </w:rPr>
      </w:pPr>
      <w:r w:rsidRPr="00A76181">
        <w:rPr>
          <w:rFonts w:ascii="Cambria" w:hAnsi="Cambria"/>
        </w:rPr>
        <w:t>Annex 1 -Statute of the Typhoon Committee (changes were considered not necessary)</w:t>
      </w:r>
    </w:p>
    <w:p w:rsidR="003C74CB" w:rsidRPr="00A76181" w:rsidRDefault="003C74CB" w:rsidP="003C74CB">
      <w:pPr>
        <w:rPr>
          <w:rFonts w:ascii="Cambria" w:hAnsi="Cambria"/>
        </w:rPr>
      </w:pPr>
      <w:r w:rsidRPr="00A76181">
        <w:rPr>
          <w:rFonts w:ascii="Cambria" w:hAnsi="Cambria"/>
        </w:rPr>
        <w:t>Annex 2- Rules of Procedure of the Typhoon Committee</w:t>
      </w:r>
    </w:p>
    <w:p w:rsidR="003C74CB" w:rsidRPr="00A76181" w:rsidRDefault="003C74CB" w:rsidP="003C74CB">
      <w:pPr>
        <w:rPr>
          <w:rFonts w:ascii="Cambria" w:hAnsi="Cambria"/>
        </w:rPr>
      </w:pPr>
      <w:r w:rsidRPr="00A76181">
        <w:rPr>
          <w:rFonts w:ascii="Cambria" w:hAnsi="Cambria"/>
        </w:rPr>
        <w:t>Annex 3- Proposed Terms of Reference of the Typhoon Committee</w:t>
      </w:r>
    </w:p>
    <w:p w:rsidR="003C74CB" w:rsidRPr="00A76181" w:rsidRDefault="003C74CB" w:rsidP="003C74CB">
      <w:pPr>
        <w:rPr>
          <w:rFonts w:ascii="Cambria" w:hAnsi="Cambria"/>
        </w:rPr>
      </w:pPr>
      <w:r w:rsidRPr="00A76181">
        <w:rPr>
          <w:rFonts w:ascii="Cambria" w:hAnsi="Cambria"/>
        </w:rPr>
        <w:t>Annex 4- Proposed Terms of Reference of the Chairperson of Typhoon Committee</w:t>
      </w:r>
    </w:p>
    <w:p w:rsidR="003C74CB" w:rsidRPr="00A76181" w:rsidRDefault="008537A8" w:rsidP="008537A8">
      <w:pPr>
        <w:ind w:left="810" w:hanging="900"/>
        <w:rPr>
          <w:rFonts w:ascii="Cambria" w:hAnsi="Cambria"/>
        </w:rPr>
      </w:pPr>
      <w:r>
        <w:rPr>
          <w:rFonts w:ascii="Cambria" w:hAnsi="Cambria"/>
        </w:rPr>
        <w:tab/>
      </w:r>
      <w:r w:rsidR="003C74CB" w:rsidRPr="00A76181">
        <w:rPr>
          <w:rFonts w:ascii="Cambria" w:hAnsi="Cambria"/>
        </w:rPr>
        <w:t xml:space="preserve">Annex 5- Terms of Reference of the Vice-Chairperson of the Typhoon Committee </w:t>
      </w:r>
    </w:p>
    <w:p w:rsidR="003C74CB" w:rsidRPr="00A76181" w:rsidRDefault="003C74CB" w:rsidP="003C74CB">
      <w:pPr>
        <w:rPr>
          <w:rFonts w:ascii="Cambria" w:hAnsi="Cambria"/>
        </w:rPr>
      </w:pPr>
      <w:r w:rsidRPr="00A76181">
        <w:rPr>
          <w:rFonts w:ascii="Cambria" w:hAnsi="Cambria"/>
        </w:rPr>
        <w:t>Annex 6- Proposed Terms of Reference of the Secretariat of the TC</w:t>
      </w:r>
    </w:p>
    <w:p w:rsidR="003C74CB" w:rsidRPr="00A76181" w:rsidRDefault="003C74CB" w:rsidP="003C74CB">
      <w:pPr>
        <w:rPr>
          <w:rFonts w:ascii="Cambria" w:hAnsi="Cambria"/>
        </w:rPr>
      </w:pPr>
      <w:r w:rsidRPr="00A76181">
        <w:rPr>
          <w:rFonts w:ascii="Cambria" w:hAnsi="Cambria"/>
        </w:rPr>
        <w:t>Annex 7- Proposed Terms of Reference of the Secretary of the TC</w:t>
      </w:r>
    </w:p>
    <w:p w:rsidR="003C74CB" w:rsidRPr="00A76181" w:rsidRDefault="003C74CB" w:rsidP="003C74CB">
      <w:pPr>
        <w:rPr>
          <w:rFonts w:ascii="Cambria" w:hAnsi="Cambria"/>
        </w:rPr>
      </w:pPr>
      <w:r w:rsidRPr="00A76181">
        <w:rPr>
          <w:rFonts w:ascii="Cambria" w:hAnsi="Cambria"/>
        </w:rPr>
        <w:t>Annex 8- Proposed Terms of Reference</w:t>
      </w:r>
      <w:bookmarkStart w:id="0" w:name="_GoBack"/>
      <w:bookmarkEnd w:id="0"/>
      <w:r w:rsidRPr="00A76181">
        <w:rPr>
          <w:rFonts w:ascii="Cambria" w:hAnsi="Cambria"/>
        </w:rPr>
        <w:t xml:space="preserve"> of the Working Group on Meteorology</w:t>
      </w:r>
    </w:p>
    <w:p w:rsidR="003C74CB" w:rsidRPr="00A76181" w:rsidRDefault="003C74CB" w:rsidP="003C74CB">
      <w:pPr>
        <w:rPr>
          <w:rFonts w:ascii="Cambria" w:hAnsi="Cambria"/>
        </w:rPr>
      </w:pPr>
      <w:r w:rsidRPr="00A76181">
        <w:rPr>
          <w:rFonts w:ascii="Cambria" w:hAnsi="Cambria"/>
        </w:rPr>
        <w:t>Annex 9- Proposed Terms of Reference of the Working Group on Hydrology</w:t>
      </w:r>
    </w:p>
    <w:p w:rsidR="003C74CB" w:rsidRPr="00A76181" w:rsidRDefault="003C74CB" w:rsidP="003C74CB">
      <w:pPr>
        <w:rPr>
          <w:rFonts w:ascii="Cambria" w:hAnsi="Cambria"/>
        </w:rPr>
      </w:pPr>
      <w:r w:rsidRPr="00A76181">
        <w:rPr>
          <w:rFonts w:ascii="Cambria" w:hAnsi="Cambria"/>
        </w:rPr>
        <w:t>Annex 10-Proposed Terms of Reference of the Working Group on Disaster Risk Reduction</w:t>
      </w:r>
    </w:p>
    <w:p w:rsidR="003C74CB" w:rsidRPr="00A76181" w:rsidRDefault="003C74CB" w:rsidP="003C74CB">
      <w:pPr>
        <w:rPr>
          <w:rFonts w:ascii="Cambria" w:hAnsi="Cambria"/>
        </w:rPr>
      </w:pPr>
      <w:r w:rsidRPr="00A76181">
        <w:rPr>
          <w:rFonts w:ascii="Cambria" w:hAnsi="Cambria"/>
        </w:rPr>
        <w:t>Annex 11- Proposed Terms of Reference of the Training and Research Coordinating Group</w:t>
      </w:r>
    </w:p>
    <w:p w:rsidR="003C74CB" w:rsidRPr="00A76181" w:rsidRDefault="003C74CB" w:rsidP="003C74CB">
      <w:pPr>
        <w:rPr>
          <w:rFonts w:ascii="Cambria" w:hAnsi="Cambria"/>
        </w:rPr>
      </w:pPr>
      <w:r w:rsidRPr="00A76181">
        <w:rPr>
          <w:rFonts w:ascii="Cambria" w:hAnsi="Cambria"/>
        </w:rPr>
        <w:t>Annex 12- Proposed Terms of Reference of the Advisory Working Group</w:t>
      </w:r>
    </w:p>
    <w:p w:rsidR="003C74CB" w:rsidRPr="00A76181" w:rsidRDefault="003C74CB" w:rsidP="008537A8">
      <w:pPr>
        <w:ind w:left="810" w:firstLine="0"/>
        <w:rPr>
          <w:rFonts w:ascii="Cambria" w:hAnsi="Cambria"/>
        </w:rPr>
      </w:pPr>
      <w:r w:rsidRPr="00A76181">
        <w:rPr>
          <w:rFonts w:ascii="Cambria" w:hAnsi="Cambria"/>
        </w:rPr>
        <w:t>Annex 13- Proposed Terms of Reference of Chairpersons of the Three Components Working</w:t>
      </w:r>
      <w:r w:rsidR="008537A8">
        <w:rPr>
          <w:rFonts w:ascii="Cambria" w:hAnsi="Cambria"/>
        </w:rPr>
        <w:t xml:space="preserve"> </w:t>
      </w:r>
      <w:r w:rsidRPr="00A76181">
        <w:rPr>
          <w:rFonts w:ascii="Cambria" w:hAnsi="Cambria"/>
        </w:rPr>
        <w:t>Groups and the Training and Research Coordinating Group</w:t>
      </w:r>
    </w:p>
    <w:p w:rsidR="008537A8" w:rsidRDefault="008537A8" w:rsidP="003C74CB">
      <w:pPr>
        <w:pStyle w:val="ListParagraph"/>
        <w:ind w:firstLine="360"/>
        <w:rPr>
          <w:rFonts w:ascii="Cambria" w:hAnsi="Cambria"/>
        </w:rPr>
      </w:pPr>
      <w:r>
        <w:rPr>
          <w:rFonts w:ascii="Cambria" w:hAnsi="Cambria"/>
        </w:rPr>
        <w:tab/>
      </w:r>
    </w:p>
    <w:p w:rsidR="003C74CB" w:rsidRPr="00A76181" w:rsidRDefault="003C74CB" w:rsidP="003C74CB">
      <w:pPr>
        <w:pStyle w:val="ListParagraph"/>
        <w:ind w:firstLine="360"/>
        <w:rPr>
          <w:rFonts w:ascii="Cambria" w:hAnsi="Cambria"/>
        </w:rPr>
      </w:pPr>
      <w:r w:rsidRPr="00A76181">
        <w:rPr>
          <w:rFonts w:ascii="Cambria" w:hAnsi="Cambria"/>
        </w:rPr>
        <w:t>Given that the changes identified were relatively minor and non-essential, AWG agreed that there was no need to expend effort to pursue amendments to the Statute of TC at this stage. It was agreed that for enhancing TC governance, improving the Rules of Procedures of TC and the Terms of Reference would serve the purpose just as well.</w:t>
      </w:r>
    </w:p>
    <w:p w:rsidR="003C74CB" w:rsidRPr="00A76181" w:rsidRDefault="003C74CB" w:rsidP="003C74CB">
      <w:pPr>
        <w:pStyle w:val="ListParagraph"/>
        <w:ind w:firstLine="360"/>
        <w:rPr>
          <w:rFonts w:ascii="Cambria" w:hAnsi="Cambria"/>
        </w:rPr>
      </w:pPr>
      <w:r w:rsidRPr="00A76181">
        <w:rPr>
          <w:rFonts w:ascii="Cambria" w:hAnsi="Cambria"/>
        </w:rPr>
        <w:lastRenderedPageBreak/>
        <w:t>Regarding the Rule 2A</w:t>
      </w:r>
      <w:r w:rsidRPr="00A76181">
        <w:rPr>
          <w:rStyle w:val="FootnoteReference"/>
          <w:rFonts w:ascii="Cambria" w:hAnsi="Cambria"/>
        </w:rPr>
        <w:footnoteReference w:id="1"/>
      </w:r>
      <w:r w:rsidRPr="00A76181">
        <w:rPr>
          <w:rFonts w:ascii="Cambria" w:hAnsi="Cambria"/>
        </w:rPr>
        <w:t xml:space="preserve"> of the Rules of Procedure of the Typhoon Committee, referred to the necessity of credentials for the head of the delegations, it was recognized that there are some difficulties in some countries.  </w:t>
      </w:r>
      <w:r w:rsidRPr="00A76181">
        <w:rPr>
          <w:rStyle w:val="hps"/>
          <w:rFonts w:ascii="Cambria" w:hAnsi="Cambria"/>
        </w:rPr>
        <w:t>This issue</w:t>
      </w:r>
      <w:r w:rsidR="008537A8">
        <w:rPr>
          <w:rStyle w:val="hps"/>
          <w:rFonts w:ascii="Cambria" w:hAnsi="Cambria"/>
        </w:rPr>
        <w:t xml:space="preserve"> </w:t>
      </w:r>
      <w:r w:rsidRPr="00A76181">
        <w:rPr>
          <w:rStyle w:val="hps"/>
          <w:rFonts w:ascii="Cambria" w:hAnsi="Cambria"/>
        </w:rPr>
        <w:t>has been</w:t>
      </w:r>
      <w:r w:rsidR="008537A8">
        <w:rPr>
          <w:rStyle w:val="hps"/>
          <w:rFonts w:ascii="Cambria" w:hAnsi="Cambria"/>
        </w:rPr>
        <w:t xml:space="preserve"> </w:t>
      </w:r>
      <w:r w:rsidRPr="00A76181">
        <w:rPr>
          <w:rStyle w:val="hps"/>
          <w:rFonts w:ascii="Cambria" w:hAnsi="Cambria"/>
        </w:rPr>
        <w:t>recommended to be</w:t>
      </w:r>
      <w:r w:rsidR="008537A8">
        <w:rPr>
          <w:rStyle w:val="hps"/>
          <w:rFonts w:ascii="Cambria" w:hAnsi="Cambria"/>
        </w:rPr>
        <w:t xml:space="preserve"> </w:t>
      </w:r>
      <w:r w:rsidRPr="00A76181">
        <w:rPr>
          <w:rStyle w:val="hps"/>
          <w:rFonts w:ascii="Cambria" w:hAnsi="Cambria"/>
        </w:rPr>
        <w:t>addressed in</w:t>
      </w:r>
      <w:r w:rsidRPr="00A76181">
        <w:rPr>
          <w:rFonts w:ascii="Cambria" w:hAnsi="Cambria"/>
        </w:rPr>
        <w:t xml:space="preserve"> the 45</w:t>
      </w:r>
      <w:r w:rsidRPr="00A76181">
        <w:rPr>
          <w:rFonts w:ascii="Cambria" w:hAnsi="Cambria"/>
          <w:vertAlign w:val="superscript"/>
        </w:rPr>
        <w:t>th</w:t>
      </w:r>
      <w:r w:rsidRPr="00A76181">
        <w:rPr>
          <w:rFonts w:ascii="Cambria" w:hAnsi="Cambria"/>
        </w:rPr>
        <w:t xml:space="preserve"> TC </w:t>
      </w:r>
      <w:r w:rsidRPr="00A76181">
        <w:rPr>
          <w:rStyle w:val="hps"/>
          <w:rFonts w:ascii="Cambria" w:hAnsi="Cambria"/>
        </w:rPr>
        <w:t>Session.</w:t>
      </w:r>
    </w:p>
    <w:p w:rsidR="003C74CB" w:rsidRPr="00A76181" w:rsidRDefault="003C74CB" w:rsidP="003C74CB">
      <w:pPr>
        <w:pStyle w:val="ListParagraph"/>
        <w:ind w:firstLine="360"/>
        <w:rPr>
          <w:rFonts w:ascii="Cambria" w:hAnsi="Cambria"/>
        </w:rPr>
      </w:pPr>
      <w:r w:rsidRPr="00A76181">
        <w:rPr>
          <w:rFonts w:ascii="Cambria" w:hAnsi="Cambria"/>
        </w:rPr>
        <w:t>The TC Secretariat</w:t>
      </w:r>
      <w:r w:rsidR="008537A8">
        <w:rPr>
          <w:rFonts w:ascii="Cambria" w:hAnsi="Cambria"/>
        </w:rPr>
        <w:t xml:space="preserve"> </w:t>
      </w:r>
      <w:r w:rsidRPr="00A76181">
        <w:rPr>
          <w:rFonts w:ascii="Cambria" w:hAnsi="Cambria"/>
        </w:rPr>
        <w:t>was recommended remind the Members on the necessity to report the head of delegations for the next Session to TCS.</w:t>
      </w:r>
    </w:p>
    <w:p w:rsidR="003C74CB" w:rsidRPr="00A76181" w:rsidRDefault="003C74CB" w:rsidP="003C74CB">
      <w:pPr>
        <w:pStyle w:val="ListParagraph"/>
        <w:ind w:firstLine="360"/>
        <w:rPr>
          <w:rFonts w:ascii="Cambria" w:hAnsi="Cambria"/>
        </w:rPr>
      </w:pPr>
    </w:p>
    <w:p w:rsidR="003C74CB" w:rsidRPr="00A76181" w:rsidRDefault="003C74CB" w:rsidP="003C74CB">
      <w:pPr>
        <w:pStyle w:val="ListParagraph"/>
        <w:widowControl/>
        <w:numPr>
          <w:ilvl w:val="0"/>
          <w:numId w:val="22"/>
        </w:numPr>
        <w:wordWrap/>
        <w:autoSpaceDE/>
        <w:autoSpaceDN/>
        <w:spacing w:after="200" w:line="276" w:lineRule="auto"/>
        <w:ind w:leftChars="0" w:left="1160"/>
        <w:contextualSpacing/>
        <w:rPr>
          <w:rFonts w:ascii="Cambria" w:hAnsi="Cambria"/>
          <w:b/>
        </w:rPr>
      </w:pPr>
      <w:r w:rsidRPr="00A76181">
        <w:rPr>
          <w:rFonts w:ascii="Cambria" w:hAnsi="Cambria"/>
          <w:b/>
        </w:rPr>
        <w:t>8</w:t>
      </w:r>
      <w:r w:rsidRPr="00A76181">
        <w:rPr>
          <w:rFonts w:ascii="Cambria" w:hAnsi="Cambria"/>
          <w:b/>
          <w:vertAlign w:val="superscript"/>
        </w:rPr>
        <w:t>th</w:t>
      </w:r>
      <w:r w:rsidRPr="00A76181">
        <w:rPr>
          <w:rFonts w:ascii="Cambria" w:hAnsi="Cambria"/>
          <w:b/>
        </w:rPr>
        <w:t xml:space="preserve"> IWS/TRCG Forum – Theme and Sub-themes</w:t>
      </w:r>
    </w:p>
    <w:p w:rsidR="003C74CB" w:rsidRPr="00A76181" w:rsidRDefault="003C74CB" w:rsidP="003C74CB">
      <w:pPr>
        <w:pStyle w:val="ListParagraph"/>
        <w:rPr>
          <w:rFonts w:ascii="Cambria" w:hAnsi="Cambria"/>
        </w:rPr>
      </w:pPr>
    </w:p>
    <w:p w:rsidR="003C74CB" w:rsidRPr="00A76181" w:rsidRDefault="003C74CB" w:rsidP="003C74CB">
      <w:pPr>
        <w:pStyle w:val="ListParagraph"/>
        <w:ind w:firstLine="360"/>
        <w:rPr>
          <w:rFonts w:ascii="Cambria" w:hAnsi="Cambria"/>
        </w:rPr>
      </w:pPr>
      <w:r w:rsidRPr="00A76181">
        <w:rPr>
          <w:rFonts w:ascii="Cambria" w:hAnsi="Cambria"/>
        </w:rPr>
        <w:t>The Chair of the TRCG proposed the realization of the 8</w:t>
      </w:r>
      <w:r w:rsidRPr="00A76181">
        <w:rPr>
          <w:rFonts w:ascii="Cambria" w:hAnsi="Cambria"/>
          <w:vertAlign w:val="superscript"/>
        </w:rPr>
        <w:t>th</w:t>
      </w:r>
      <w:r w:rsidRPr="00A76181">
        <w:rPr>
          <w:rFonts w:ascii="Cambria" w:hAnsi="Cambria"/>
        </w:rPr>
        <w:t xml:space="preserve"> IWS together with the Forum of TRCG. He recalled that the previous forum was held in 2009 and that this type of event is supposed to be held every four years. He requested the WGs to suggest themes and subthemes for this Forum. (Please see WRD/TC.45/14.4/1 – Organization of the TRCG Forum).</w:t>
      </w:r>
    </w:p>
    <w:p w:rsidR="003C74CB" w:rsidRPr="00A76181" w:rsidRDefault="003C74CB" w:rsidP="003C74CB">
      <w:pPr>
        <w:pStyle w:val="ListParagraph"/>
        <w:rPr>
          <w:rFonts w:ascii="Cambria" w:hAnsi="Cambria"/>
          <w:b/>
        </w:rPr>
      </w:pPr>
    </w:p>
    <w:p w:rsidR="003C74CB" w:rsidRPr="00A76181" w:rsidRDefault="003C74CB" w:rsidP="003C74CB">
      <w:pPr>
        <w:pStyle w:val="ListParagraph"/>
        <w:widowControl/>
        <w:numPr>
          <w:ilvl w:val="0"/>
          <w:numId w:val="22"/>
        </w:numPr>
        <w:wordWrap/>
        <w:autoSpaceDE/>
        <w:autoSpaceDN/>
        <w:spacing w:after="200" w:line="276" w:lineRule="auto"/>
        <w:ind w:leftChars="0" w:left="1160"/>
        <w:contextualSpacing/>
        <w:rPr>
          <w:rFonts w:ascii="Cambria" w:hAnsi="Cambria"/>
          <w:b/>
        </w:rPr>
      </w:pPr>
      <w:r w:rsidRPr="00A76181">
        <w:rPr>
          <w:rFonts w:ascii="Cambria" w:hAnsi="Cambria"/>
          <w:b/>
        </w:rPr>
        <w:t>Organization of the Annual Sessions</w:t>
      </w:r>
    </w:p>
    <w:p w:rsidR="008537A8" w:rsidRDefault="008537A8" w:rsidP="008537A8">
      <w:pPr>
        <w:ind w:left="810" w:firstLine="360"/>
        <w:contextualSpacing/>
        <w:rPr>
          <w:rFonts w:ascii="Cambria" w:eastAsiaTheme="majorEastAsia" w:hAnsi="Cambria"/>
        </w:rPr>
      </w:pPr>
      <w:r w:rsidRPr="008537A8">
        <w:rPr>
          <w:rFonts w:ascii="Cambria" w:eastAsiaTheme="majorEastAsia" w:hAnsi="Cambria"/>
          <w:b/>
        </w:rPr>
        <w:t>Following recommendation of the AWG the duration of the annual sessions will be reduced for a 3 or 4-day event and the Members’ Reports will be presented in the TC integrated workshops.</w:t>
      </w:r>
      <w:r w:rsidRPr="008537A8">
        <w:rPr>
          <w:rFonts w:ascii="Cambria" w:eastAsiaTheme="majorEastAsia" w:hAnsi="Cambria"/>
        </w:rPr>
        <w:t xml:space="preserve">  By </w:t>
      </w:r>
      <w:proofErr w:type="gramStart"/>
      <w:r w:rsidRPr="008537A8">
        <w:rPr>
          <w:rFonts w:ascii="Cambria" w:eastAsiaTheme="majorEastAsia" w:hAnsi="Cambria"/>
        </w:rPr>
        <w:t>proceeding</w:t>
      </w:r>
      <w:proofErr w:type="gramEnd"/>
      <w:r w:rsidRPr="008537A8">
        <w:rPr>
          <w:rFonts w:ascii="Cambria" w:eastAsiaTheme="majorEastAsia" w:hAnsi="Cambria"/>
        </w:rPr>
        <w:t xml:space="preserve"> this manner and by separating the technical matters from the session it is expected more involvement of high-level officials in the session.  </w:t>
      </w:r>
      <w:proofErr w:type="gramStart"/>
      <w:r w:rsidRPr="008537A8">
        <w:rPr>
          <w:rFonts w:ascii="Cambria" w:eastAsiaTheme="majorEastAsia" w:hAnsi="Cambria"/>
        </w:rPr>
        <w:t>Thus, in the wake of this opinion the next sessions going to last 4 days instead six as previously.</w:t>
      </w:r>
      <w:proofErr w:type="gramEnd"/>
    </w:p>
    <w:p w:rsidR="00BF7420" w:rsidRPr="00A76181" w:rsidRDefault="00BF7420" w:rsidP="008537A8">
      <w:pPr>
        <w:ind w:left="810" w:firstLine="360"/>
        <w:contextualSpacing/>
        <w:rPr>
          <w:rFonts w:ascii="Cambria" w:eastAsia="SimSun" w:hAnsi="Cambria"/>
          <w:sz w:val="21"/>
          <w:szCs w:val="21"/>
          <w:lang w:eastAsia="zh-CN"/>
        </w:rPr>
      </w:pPr>
    </w:p>
    <w:p w:rsidR="003C74CB" w:rsidRPr="00A76181" w:rsidRDefault="003C74CB" w:rsidP="008537A8">
      <w:pPr>
        <w:ind w:left="810" w:firstLine="360"/>
        <w:rPr>
          <w:rFonts w:ascii="Cambria" w:hAnsi="Cambria"/>
        </w:rPr>
      </w:pPr>
      <w:r w:rsidRPr="00A76181">
        <w:rPr>
          <w:rFonts w:ascii="Cambria" w:eastAsia="SimSun" w:hAnsi="Cambria"/>
          <w:b/>
          <w:sz w:val="21"/>
          <w:szCs w:val="21"/>
          <w:u w:val="single"/>
          <w:lang w:eastAsia="zh-CN"/>
        </w:rPr>
        <w:t xml:space="preserve">Also an </w:t>
      </w:r>
      <w:r w:rsidRPr="00A76181">
        <w:rPr>
          <w:rFonts w:ascii="Cambria" w:hAnsi="Cambria"/>
          <w:b/>
          <w:u w:val="single"/>
        </w:rPr>
        <w:t>Executive Summary of Members’ Reports will be drafted by the AWG to be endorsed by the Session so that can be distributed to Governments</w:t>
      </w:r>
      <w:r w:rsidRPr="00A76181">
        <w:rPr>
          <w:rFonts w:ascii="Cambria" w:hAnsi="Cambria"/>
        </w:rPr>
        <w:t xml:space="preserve"> (Please see WRD/TC.45/5). This way of proceeding is expected to draw Permanent Representatives of the Members with WMO or more senior officials to attend. Opportunity should also be taken to make a conscious and strategic effort to </w:t>
      </w:r>
      <w:r w:rsidRPr="00A76181">
        <w:rPr>
          <w:rFonts w:ascii="Cambria" w:hAnsi="Cambria"/>
          <w:b/>
          <w:u w:val="single"/>
        </w:rPr>
        <w:t>invite international observers and funding agencies to attend the sessions for resource mobilization purposes</w:t>
      </w:r>
      <w:r w:rsidRPr="00A76181">
        <w:rPr>
          <w:rFonts w:ascii="Cambria" w:hAnsi="Cambria"/>
          <w:u w:val="single"/>
        </w:rPr>
        <w:t>.</w:t>
      </w:r>
    </w:p>
    <w:p w:rsidR="008537A8" w:rsidRDefault="008537A8" w:rsidP="008537A8">
      <w:pPr>
        <w:ind w:left="810" w:firstLine="360"/>
        <w:rPr>
          <w:rFonts w:ascii="Cambria" w:hAnsi="Cambria"/>
        </w:rPr>
      </w:pPr>
    </w:p>
    <w:p w:rsidR="003C74CB" w:rsidRDefault="003C74CB" w:rsidP="008537A8">
      <w:pPr>
        <w:ind w:left="810" w:firstLine="360"/>
        <w:rPr>
          <w:rFonts w:ascii="Cambria" w:hAnsi="Cambria"/>
        </w:rPr>
      </w:pPr>
      <w:r w:rsidRPr="00A76181">
        <w:rPr>
          <w:rFonts w:ascii="Cambria" w:hAnsi="Cambria"/>
        </w:rPr>
        <w:t>It was suggested to invite well known scientists related to WMO PTC to address a keynote lectures so that there is greater participation of high-level officials. It was also raised the possibility of presenting a lecture on SOP for EWS.</w:t>
      </w:r>
    </w:p>
    <w:p w:rsidR="008537A8" w:rsidRPr="00A76181" w:rsidRDefault="008537A8" w:rsidP="008537A8">
      <w:pPr>
        <w:ind w:left="810" w:firstLine="360"/>
        <w:rPr>
          <w:rFonts w:ascii="Cambria" w:hAnsi="Cambria"/>
        </w:rPr>
      </w:pPr>
    </w:p>
    <w:p w:rsidR="003C74CB" w:rsidRPr="00A76181" w:rsidRDefault="003C74CB" w:rsidP="003C74CB">
      <w:pPr>
        <w:pStyle w:val="ListParagraph"/>
        <w:widowControl/>
        <w:numPr>
          <w:ilvl w:val="0"/>
          <w:numId w:val="22"/>
        </w:numPr>
        <w:wordWrap/>
        <w:autoSpaceDE/>
        <w:autoSpaceDN/>
        <w:spacing w:after="200" w:line="276" w:lineRule="auto"/>
        <w:ind w:leftChars="0" w:left="1160"/>
        <w:contextualSpacing/>
        <w:rPr>
          <w:rFonts w:ascii="Cambria" w:hAnsi="Cambria"/>
          <w:b/>
        </w:rPr>
      </w:pPr>
      <w:r w:rsidRPr="00A76181">
        <w:rPr>
          <w:rFonts w:ascii="Cambria" w:hAnsi="Cambria"/>
          <w:b/>
        </w:rPr>
        <w:t xml:space="preserve">Small AWG meeting </w:t>
      </w:r>
    </w:p>
    <w:p w:rsidR="003C74CB" w:rsidRDefault="003C74CB" w:rsidP="008537A8">
      <w:pPr>
        <w:ind w:left="810" w:firstLine="360"/>
        <w:rPr>
          <w:rFonts w:ascii="Cambria" w:hAnsi="Cambria"/>
        </w:rPr>
      </w:pPr>
      <w:r w:rsidRPr="00A76181">
        <w:rPr>
          <w:rFonts w:ascii="Cambria" w:hAnsi="Cambria"/>
        </w:rPr>
        <w:t xml:space="preserve">It was suggested </w:t>
      </w:r>
      <w:r w:rsidRPr="00A76181">
        <w:rPr>
          <w:rFonts w:ascii="Cambria" w:hAnsi="Cambria"/>
          <w:b/>
          <w:u w:val="single"/>
        </w:rPr>
        <w:t>to hold a small AWG meeting in Bangkok during the SSOP workshop</w:t>
      </w:r>
      <w:r w:rsidRPr="00A76181">
        <w:rPr>
          <w:rFonts w:ascii="Cambria" w:hAnsi="Cambria"/>
        </w:rPr>
        <w:t xml:space="preserve"> (Activity 1.1 -Conducting a Workshop for collecting and exchanging the performance status of coastal multi-hazard EWS in the Members of TC and PTC at high risk), tentatively on 18 and 19 March 2013, in Bangkok. </w:t>
      </w:r>
    </w:p>
    <w:p w:rsidR="008537A8" w:rsidRPr="00A76181" w:rsidRDefault="008537A8" w:rsidP="008537A8">
      <w:pPr>
        <w:ind w:left="810" w:firstLine="360"/>
        <w:rPr>
          <w:rFonts w:ascii="Cambria" w:hAnsi="Cambria"/>
        </w:rPr>
      </w:pPr>
    </w:p>
    <w:p w:rsidR="003C74CB" w:rsidRPr="00A76181" w:rsidRDefault="003C74CB" w:rsidP="003C74CB">
      <w:pPr>
        <w:pStyle w:val="ListParagraph"/>
        <w:widowControl/>
        <w:numPr>
          <w:ilvl w:val="0"/>
          <w:numId w:val="22"/>
        </w:numPr>
        <w:wordWrap/>
        <w:autoSpaceDE/>
        <w:autoSpaceDN/>
        <w:spacing w:after="200" w:line="276" w:lineRule="auto"/>
        <w:ind w:leftChars="0" w:left="1160"/>
        <w:contextualSpacing/>
        <w:jc w:val="left"/>
        <w:rPr>
          <w:rFonts w:ascii="Cambria" w:hAnsi="Cambria"/>
          <w:b/>
        </w:rPr>
      </w:pPr>
      <w:r w:rsidRPr="00A76181">
        <w:rPr>
          <w:rFonts w:ascii="Cambria" w:hAnsi="Cambria"/>
          <w:b/>
        </w:rPr>
        <w:t>SSOP Project</w:t>
      </w:r>
    </w:p>
    <w:p w:rsidR="003C74CB" w:rsidRPr="00A76181" w:rsidRDefault="003C74CB" w:rsidP="008537A8">
      <w:pPr>
        <w:ind w:left="810" w:firstLine="360"/>
        <w:rPr>
          <w:rFonts w:ascii="Cambria" w:hAnsi="Cambria"/>
        </w:rPr>
      </w:pPr>
      <w:r w:rsidRPr="00A76181">
        <w:rPr>
          <w:rFonts w:ascii="Cambria" w:hAnsi="Cambria"/>
        </w:rPr>
        <w:t>The AWG discussed the Terms of Reference (</w:t>
      </w:r>
      <w:proofErr w:type="spellStart"/>
      <w:r w:rsidRPr="00A76181">
        <w:rPr>
          <w:rFonts w:ascii="Cambria" w:hAnsi="Cambria"/>
        </w:rPr>
        <w:t>ToR</w:t>
      </w:r>
      <w:proofErr w:type="spellEnd"/>
      <w:r w:rsidRPr="00A76181">
        <w:rPr>
          <w:rFonts w:ascii="Cambria" w:hAnsi="Cambria"/>
        </w:rPr>
        <w:t xml:space="preserve">) of the Steering Committee, </w:t>
      </w:r>
      <w:proofErr w:type="spellStart"/>
      <w:r w:rsidRPr="00A76181">
        <w:rPr>
          <w:rFonts w:ascii="Cambria" w:hAnsi="Cambria"/>
        </w:rPr>
        <w:t>ToR</w:t>
      </w:r>
      <w:proofErr w:type="spellEnd"/>
      <w:r w:rsidRPr="00A76181">
        <w:rPr>
          <w:rFonts w:ascii="Cambria" w:hAnsi="Cambria"/>
        </w:rPr>
        <w:t xml:space="preserve"> of Task Force and </w:t>
      </w:r>
      <w:proofErr w:type="spellStart"/>
      <w:r w:rsidRPr="00A76181">
        <w:rPr>
          <w:rFonts w:ascii="Cambria" w:hAnsi="Cambria"/>
        </w:rPr>
        <w:t>ToR</w:t>
      </w:r>
      <w:proofErr w:type="spellEnd"/>
      <w:r w:rsidRPr="00A76181">
        <w:rPr>
          <w:rFonts w:ascii="Cambria" w:hAnsi="Cambria"/>
        </w:rPr>
        <w:t xml:space="preserve"> of Project Manager for the SSOP project and recommended an Implementation Plan. These documents were recommended to be endorsed by the Committee at the 45</w:t>
      </w:r>
      <w:r w:rsidRPr="00A76181">
        <w:rPr>
          <w:rFonts w:ascii="Cambria" w:hAnsi="Cambria"/>
          <w:vertAlign w:val="superscript"/>
        </w:rPr>
        <w:t>th</w:t>
      </w:r>
      <w:r w:rsidRPr="00A76181">
        <w:rPr>
          <w:rFonts w:ascii="Cambria" w:hAnsi="Cambria"/>
        </w:rPr>
        <w:t xml:space="preserve"> TC Session (Please consult WRD/TC.45/7.2)</w:t>
      </w:r>
    </w:p>
    <w:p w:rsidR="008537A8" w:rsidRDefault="008537A8" w:rsidP="008537A8">
      <w:pPr>
        <w:ind w:left="810" w:firstLine="360"/>
        <w:rPr>
          <w:rFonts w:ascii="Cambria" w:hAnsi="Cambria"/>
          <w:b/>
          <w:u w:val="single"/>
        </w:rPr>
      </w:pPr>
    </w:p>
    <w:p w:rsidR="003C74CB" w:rsidRPr="00A76181" w:rsidRDefault="003C74CB" w:rsidP="008537A8">
      <w:pPr>
        <w:ind w:left="810" w:firstLine="360"/>
        <w:rPr>
          <w:rFonts w:ascii="Cambria" w:hAnsi="Cambria"/>
          <w:b/>
          <w:u w:val="single"/>
        </w:rPr>
      </w:pPr>
      <w:r w:rsidRPr="00A76181">
        <w:rPr>
          <w:rFonts w:ascii="Cambria" w:hAnsi="Cambria"/>
          <w:b/>
          <w:u w:val="single"/>
        </w:rPr>
        <w:t xml:space="preserve">The AWG recommended the representative of WMO to report the status of the SSOP project to the PTC, at the session of this regional body, which will take place in Colombo, Sri Lanka from 25 February to 1 March 2013. </w:t>
      </w:r>
    </w:p>
    <w:p w:rsidR="003C74CB" w:rsidRPr="00A76181" w:rsidRDefault="003C74CB" w:rsidP="008537A8">
      <w:pPr>
        <w:ind w:left="810"/>
        <w:rPr>
          <w:rFonts w:ascii="Cambria" w:hAnsi="Cambria"/>
        </w:rPr>
      </w:pPr>
    </w:p>
    <w:p w:rsidR="003C74CB" w:rsidRPr="00A76181" w:rsidRDefault="003C74CB" w:rsidP="003C74CB">
      <w:pPr>
        <w:rPr>
          <w:rFonts w:ascii="Cambria" w:hAnsi="Cambria"/>
          <w:b/>
        </w:rPr>
      </w:pPr>
      <w:r w:rsidRPr="00A76181">
        <w:rPr>
          <w:rFonts w:ascii="Cambria" w:hAnsi="Cambria"/>
          <w:b/>
        </w:rPr>
        <w:t>Participants:</w:t>
      </w:r>
    </w:p>
    <w:p w:rsidR="003C74CB" w:rsidRPr="00A76181" w:rsidRDefault="003C74CB" w:rsidP="003C74CB">
      <w:pPr>
        <w:rPr>
          <w:rFonts w:ascii="Cambria" w:hAnsi="Cambria"/>
        </w:rPr>
      </w:pPr>
      <w:r w:rsidRPr="00A76181">
        <w:rPr>
          <w:rFonts w:ascii="Cambria" w:hAnsi="Cambria"/>
        </w:rPr>
        <w:t xml:space="preserve">Mr. Koji KUROIWA-Chief, Tropical Cyclone </w:t>
      </w:r>
      <w:proofErr w:type="spellStart"/>
      <w:r w:rsidRPr="00A76181">
        <w:rPr>
          <w:rFonts w:ascii="Cambria" w:hAnsi="Cambria"/>
        </w:rPr>
        <w:t>Programme</w:t>
      </w:r>
      <w:proofErr w:type="spellEnd"/>
      <w:r w:rsidRPr="00A76181">
        <w:rPr>
          <w:rFonts w:ascii="Cambria" w:hAnsi="Cambria"/>
        </w:rPr>
        <w:t xml:space="preserve"> Division of WMO</w:t>
      </w:r>
    </w:p>
    <w:p w:rsidR="003C74CB" w:rsidRPr="00A76181" w:rsidRDefault="003C74CB" w:rsidP="003C74CB">
      <w:pPr>
        <w:rPr>
          <w:rFonts w:ascii="Cambria" w:hAnsi="Cambria"/>
        </w:rPr>
      </w:pPr>
      <w:r w:rsidRPr="00A76181">
        <w:rPr>
          <w:rFonts w:ascii="Cambria" w:hAnsi="Cambria"/>
        </w:rPr>
        <w:t>Ms. Genevieve Miller, Vice-Chair of AWG</w:t>
      </w:r>
    </w:p>
    <w:p w:rsidR="003C74CB" w:rsidRPr="00A76181" w:rsidRDefault="008537A8" w:rsidP="003C74CB">
      <w:pPr>
        <w:rPr>
          <w:rFonts w:ascii="Cambria" w:hAnsi="Cambria" w:cs="Arial"/>
          <w:sz w:val="18"/>
          <w:szCs w:val="18"/>
        </w:rPr>
      </w:pPr>
      <w:r>
        <w:rPr>
          <w:rFonts w:ascii="Cambria" w:hAnsi="Cambria" w:cs="Arial"/>
          <w:sz w:val="18"/>
          <w:szCs w:val="18"/>
        </w:rPr>
        <w:t xml:space="preserve">Mr. </w:t>
      </w:r>
      <w:r w:rsidR="003C74CB" w:rsidRPr="00A76181">
        <w:rPr>
          <w:rFonts w:ascii="Cambria" w:hAnsi="Cambria" w:cs="Arial"/>
          <w:sz w:val="18"/>
          <w:szCs w:val="18"/>
        </w:rPr>
        <w:t xml:space="preserve">Lei </w:t>
      </w:r>
      <w:proofErr w:type="spellStart"/>
      <w:r w:rsidR="003C74CB" w:rsidRPr="00A76181">
        <w:rPr>
          <w:rFonts w:ascii="Cambria" w:hAnsi="Cambria" w:cs="Arial"/>
          <w:sz w:val="18"/>
          <w:szCs w:val="18"/>
        </w:rPr>
        <w:t>Xiaotu</w:t>
      </w:r>
      <w:proofErr w:type="spellEnd"/>
      <w:r w:rsidR="003C74CB" w:rsidRPr="00A76181">
        <w:rPr>
          <w:rFonts w:ascii="Cambria" w:hAnsi="Cambria" w:cs="Arial"/>
          <w:sz w:val="18"/>
          <w:szCs w:val="18"/>
        </w:rPr>
        <w:t>, Chair of WGM</w:t>
      </w:r>
    </w:p>
    <w:p w:rsidR="003C74CB" w:rsidRPr="00A76181" w:rsidRDefault="003C74CB" w:rsidP="003C74CB">
      <w:pPr>
        <w:rPr>
          <w:rFonts w:ascii="Cambria" w:hAnsi="Cambria" w:cs="Arial"/>
          <w:sz w:val="18"/>
          <w:szCs w:val="18"/>
        </w:rPr>
      </w:pPr>
      <w:r w:rsidRPr="00A76181">
        <w:rPr>
          <w:rFonts w:ascii="Cambria" w:hAnsi="Cambria" w:cs="Arial"/>
          <w:sz w:val="18"/>
          <w:szCs w:val="18"/>
        </w:rPr>
        <w:lastRenderedPageBreak/>
        <w:t>Mr. Minoru KAMOTO, Chair of WGH</w:t>
      </w:r>
    </w:p>
    <w:p w:rsidR="003C74CB" w:rsidRPr="00A76181" w:rsidRDefault="003C74CB" w:rsidP="003C74CB">
      <w:pPr>
        <w:rPr>
          <w:rFonts w:ascii="Cambria" w:hAnsi="Cambria"/>
        </w:rPr>
      </w:pPr>
      <w:r w:rsidRPr="00A76181">
        <w:rPr>
          <w:rFonts w:ascii="Cambria" w:hAnsi="Cambria"/>
        </w:rPr>
        <w:t xml:space="preserve">Mr. </w:t>
      </w:r>
      <w:proofErr w:type="spellStart"/>
      <w:r w:rsidRPr="00A76181">
        <w:rPr>
          <w:rFonts w:ascii="Cambria" w:hAnsi="Cambria"/>
        </w:rPr>
        <w:t>Chihun</w:t>
      </w:r>
      <w:proofErr w:type="spellEnd"/>
      <w:r w:rsidRPr="00A76181">
        <w:rPr>
          <w:rFonts w:ascii="Cambria" w:hAnsi="Cambria"/>
        </w:rPr>
        <w:t xml:space="preserve"> Lee and Mr. SHIM Jae Hyun (in representation of the Chair of WGDRR) </w:t>
      </w:r>
    </w:p>
    <w:p w:rsidR="003C74CB" w:rsidRPr="00A76181" w:rsidRDefault="003C74CB" w:rsidP="003C74CB">
      <w:pPr>
        <w:rPr>
          <w:rFonts w:ascii="Cambria" w:hAnsi="Cambria" w:cs="Arial"/>
          <w:sz w:val="18"/>
          <w:szCs w:val="18"/>
        </w:rPr>
      </w:pPr>
      <w:r w:rsidRPr="00A76181">
        <w:rPr>
          <w:rFonts w:ascii="Cambria" w:hAnsi="Cambria" w:cs="Arial"/>
          <w:sz w:val="18"/>
          <w:szCs w:val="18"/>
        </w:rPr>
        <w:t>Mr. Edwin Lai (Chair of TRCG)</w:t>
      </w:r>
    </w:p>
    <w:p w:rsidR="003C74CB" w:rsidRPr="00A76181" w:rsidRDefault="003C74CB" w:rsidP="003C74CB">
      <w:pPr>
        <w:rPr>
          <w:rFonts w:ascii="Cambria" w:hAnsi="Cambria"/>
        </w:rPr>
      </w:pPr>
      <w:r w:rsidRPr="00A76181">
        <w:rPr>
          <w:rFonts w:ascii="Cambria" w:hAnsi="Cambria"/>
        </w:rPr>
        <w:t>Mr. Masashi KUNITSUGU, Head of RSMC Tokyo</w:t>
      </w:r>
    </w:p>
    <w:p w:rsidR="003C74CB" w:rsidRPr="00A76181" w:rsidRDefault="003C74CB" w:rsidP="003C74CB">
      <w:pPr>
        <w:rPr>
          <w:rFonts w:ascii="Cambria" w:hAnsi="Cambria"/>
        </w:rPr>
      </w:pPr>
      <w:r w:rsidRPr="00A76181">
        <w:rPr>
          <w:rFonts w:ascii="Cambria" w:hAnsi="Cambria"/>
        </w:rPr>
        <w:t xml:space="preserve">Mr. CHAN Ki-Ho and Mr. KIM </w:t>
      </w:r>
      <w:proofErr w:type="spellStart"/>
      <w:r w:rsidRPr="00A76181">
        <w:rPr>
          <w:rFonts w:ascii="Cambria" w:hAnsi="Cambria"/>
        </w:rPr>
        <w:t>Jiyoung</w:t>
      </w:r>
      <w:proofErr w:type="spellEnd"/>
      <w:r w:rsidRPr="00A76181">
        <w:rPr>
          <w:rFonts w:ascii="Cambria" w:hAnsi="Cambria"/>
        </w:rPr>
        <w:t xml:space="preserve"> (representing Mr. </w:t>
      </w:r>
      <w:r w:rsidRPr="00A76181">
        <w:rPr>
          <w:rFonts w:ascii="Cambria" w:hAnsi="Cambria"/>
          <w:szCs w:val="21"/>
        </w:rPr>
        <w:t xml:space="preserve">CHO </w:t>
      </w:r>
      <w:proofErr w:type="spellStart"/>
      <w:r w:rsidRPr="00A76181">
        <w:rPr>
          <w:rFonts w:ascii="Cambria" w:hAnsi="Cambria"/>
          <w:szCs w:val="21"/>
        </w:rPr>
        <w:t>SeokJoon</w:t>
      </w:r>
      <w:proofErr w:type="spellEnd"/>
      <w:r w:rsidRPr="00A76181">
        <w:rPr>
          <w:rFonts w:ascii="Cambria" w:hAnsi="Cambria"/>
          <w:szCs w:val="21"/>
        </w:rPr>
        <w:t>, Chair of AWG)</w:t>
      </w:r>
    </w:p>
    <w:p w:rsidR="003C74CB" w:rsidRPr="00A76181" w:rsidRDefault="003C74CB" w:rsidP="003C74CB">
      <w:pPr>
        <w:rPr>
          <w:rFonts w:ascii="Cambria" w:hAnsi="Cambria"/>
        </w:rPr>
      </w:pPr>
      <w:r w:rsidRPr="00A76181">
        <w:rPr>
          <w:rFonts w:ascii="Cambria" w:hAnsi="Cambria"/>
        </w:rPr>
        <w:t>Mr. Yu Jun (representing the Chair of TC)</w:t>
      </w:r>
    </w:p>
    <w:p w:rsidR="003C74CB" w:rsidRPr="00A76181" w:rsidRDefault="003C74CB" w:rsidP="008537A8">
      <w:pPr>
        <w:ind w:left="810" w:firstLine="0"/>
        <w:rPr>
          <w:rFonts w:ascii="Cambria" w:hAnsi="Cambria"/>
          <w:b/>
        </w:rPr>
      </w:pPr>
      <w:r w:rsidRPr="00A76181">
        <w:rPr>
          <w:rFonts w:ascii="Cambria" w:hAnsi="Cambria"/>
        </w:rPr>
        <w:t>TCS staff:</w:t>
      </w:r>
      <w:r w:rsidR="008537A8">
        <w:rPr>
          <w:rFonts w:ascii="Cambria" w:hAnsi="Cambria"/>
        </w:rPr>
        <w:t xml:space="preserve"> </w:t>
      </w:r>
      <w:r w:rsidRPr="00A76181">
        <w:rPr>
          <w:rFonts w:ascii="Cambria" w:hAnsi="Cambria"/>
        </w:rPr>
        <w:t xml:space="preserve">Mr. Olavo Rasquinho, Secretary; Mr. Leong Kai Hong, Meteorologist; Mr. </w:t>
      </w:r>
      <w:proofErr w:type="spellStart"/>
      <w:r w:rsidRPr="00A76181">
        <w:rPr>
          <w:rFonts w:ascii="Cambria" w:hAnsi="Cambria"/>
        </w:rPr>
        <w:t>Jinping</w:t>
      </w:r>
      <w:proofErr w:type="spellEnd"/>
      <w:r w:rsidRPr="00A76181">
        <w:rPr>
          <w:rFonts w:ascii="Cambria" w:hAnsi="Cambria"/>
        </w:rPr>
        <w:t xml:space="preserve"> Liu, Hydrologist; Ms. Denise Lau Senior Administrative Secretary; Ms. Lisa Kou, Senior Accounting Officer</w:t>
      </w:r>
    </w:p>
    <w:p w:rsidR="003C74CB" w:rsidRPr="00A76181" w:rsidRDefault="003C74CB" w:rsidP="003C74CB">
      <w:pPr>
        <w:jc w:val="center"/>
        <w:rPr>
          <w:rFonts w:ascii="Cambria" w:hAnsi="Cambria"/>
          <w:b/>
        </w:rPr>
      </w:pPr>
    </w:p>
    <w:p w:rsidR="002F05E0" w:rsidRPr="001242C2" w:rsidRDefault="002F05E0" w:rsidP="006F4BC5">
      <w:pPr>
        <w:widowControl/>
        <w:wordWrap/>
        <w:autoSpaceDE/>
        <w:autoSpaceDN/>
        <w:ind w:firstLine="0"/>
        <w:rPr>
          <w:rFonts w:ascii="Cambria" w:hAnsi="Cambria" w:cs="Arial"/>
          <w:sz w:val="22"/>
        </w:rPr>
      </w:pPr>
    </w:p>
    <w:sectPr w:rsidR="002F05E0" w:rsidRPr="001242C2" w:rsidSect="003C74CB">
      <w:headerReference w:type="even" r:id="rId9"/>
      <w:headerReference w:type="default" r:id="rId10"/>
      <w:footerReference w:type="even" r:id="rId11"/>
      <w:footerReference w:type="default" r:id="rId12"/>
      <w:headerReference w:type="first" r:id="rId13"/>
      <w:footerReference w:type="first" r:id="rId14"/>
      <w:pgSz w:w="11906" w:h="16838"/>
      <w:pgMar w:top="993"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F4F" w:rsidRDefault="00972F4F" w:rsidP="0090418D">
      <w:r>
        <w:separator/>
      </w:r>
    </w:p>
  </w:endnote>
  <w:endnote w:type="continuationSeparator" w:id="0">
    <w:p w:rsidR="00972F4F" w:rsidRDefault="00972F4F" w:rsidP="0090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36A" w:rsidRDefault="002043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32" w:rsidRPr="003B5E1C" w:rsidRDefault="00B01657" w:rsidP="0020436A">
    <w:pPr>
      <w:pStyle w:val="Footer"/>
      <w:ind w:firstLine="0"/>
      <w:jc w:val="left"/>
      <w:rPr>
        <w:sz w:val="18"/>
      </w:rPr>
    </w:pPr>
    <w:r w:rsidRPr="003B5E1C">
      <w:rPr>
        <w:rFonts w:ascii="Cambria" w:hAnsi="Cambria"/>
        <w:sz w:val="18"/>
        <w:szCs w:val="20"/>
      </w:rPr>
      <w:t>17 TC-45 Appendix XVII - Report of AWG_activities_2012</w:t>
    </w:r>
    <w:r w:rsidRPr="003B5E1C">
      <w:rPr>
        <w:rFonts w:ascii="Cambria" w:hAnsi="Cambria"/>
        <w:sz w:val="18"/>
        <w:szCs w:val="20"/>
      </w:rPr>
      <w:tab/>
    </w:r>
    <w:r w:rsidR="003B5E1C">
      <w:rPr>
        <w:rFonts w:ascii="Cambria" w:hAnsi="Cambria"/>
        <w:sz w:val="18"/>
        <w:szCs w:val="20"/>
      </w:rPr>
      <w:tab/>
    </w:r>
    <w:r w:rsidR="00B82632" w:rsidRPr="003B5E1C">
      <w:rPr>
        <w:rFonts w:ascii="Cambria" w:hAnsi="Cambria"/>
        <w:sz w:val="18"/>
        <w:szCs w:val="20"/>
      </w:rPr>
      <w:fldChar w:fldCharType="begin"/>
    </w:r>
    <w:r w:rsidR="00B82632" w:rsidRPr="003B5E1C">
      <w:rPr>
        <w:rFonts w:ascii="Cambria" w:hAnsi="Cambria"/>
        <w:sz w:val="18"/>
        <w:szCs w:val="20"/>
      </w:rPr>
      <w:instrText xml:space="preserve"> PAGE   \* MERGEFORMAT </w:instrText>
    </w:r>
    <w:r w:rsidR="00B82632" w:rsidRPr="003B5E1C">
      <w:rPr>
        <w:rFonts w:ascii="Cambria" w:hAnsi="Cambria"/>
        <w:sz w:val="18"/>
        <w:szCs w:val="20"/>
      </w:rPr>
      <w:fldChar w:fldCharType="separate"/>
    </w:r>
    <w:r w:rsidR="003F434A" w:rsidRPr="003F434A">
      <w:rPr>
        <w:rFonts w:ascii="Cambria" w:hAnsi="Cambria"/>
        <w:noProof/>
        <w:sz w:val="18"/>
        <w:lang w:val="zh-HK"/>
      </w:rPr>
      <w:t>15</w:t>
    </w:r>
    <w:r w:rsidR="00B82632" w:rsidRPr="003B5E1C">
      <w:rPr>
        <w:rFonts w:ascii="Cambria" w:hAnsi="Cambria"/>
        <w:sz w:val="18"/>
        <w:szCs w:val="20"/>
      </w:rPr>
      <w:fldChar w:fldCharType="end"/>
    </w:r>
    <w:r w:rsidR="00B82632" w:rsidRPr="003B5E1C">
      <w:rPr>
        <w:rFonts w:ascii="Cambria" w:hAnsi="Cambria"/>
        <w:sz w:val="18"/>
        <w:szCs w:val="20"/>
        <w:lang w:val="en-GB"/>
      </w:rPr>
      <w:t xml:space="preserve"> of </w:t>
    </w:r>
    <w:r w:rsidR="00B82632" w:rsidRPr="003B5E1C">
      <w:rPr>
        <w:rFonts w:ascii="Cambria" w:hAnsi="Cambria"/>
        <w:sz w:val="18"/>
      </w:rPr>
      <w:fldChar w:fldCharType="begin"/>
    </w:r>
    <w:r w:rsidR="00B82632" w:rsidRPr="003B5E1C">
      <w:rPr>
        <w:rFonts w:ascii="Cambria" w:hAnsi="Cambria"/>
        <w:sz w:val="18"/>
      </w:rPr>
      <w:instrText xml:space="preserve"> NUMPAGES   \* MERGEFORMAT </w:instrText>
    </w:r>
    <w:r w:rsidR="00B82632" w:rsidRPr="003B5E1C">
      <w:rPr>
        <w:rFonts w:ascii="Cambria" w:hAnsi="Cambria"/>
        <w:sz w:val="18"/>
      </w:rPr>
      <w:fldChar w:fldCharType="separate"/>
    </w:r>
    <w:r w:rsidR="003F434A">
      <w:rPr>
        <w:rFonts w:ascii="Cambria" w:hAnsi="Cambria"/>
        <w:noProof/>
        <w:sz w:val="18"/>
      </w:rPr>
      <w:t>17</w:t>
    </w:r>
    <w:r w:rsidR="00B82632" w:rsidRPr="003B5E1C">
      <w:rPr>
        <w:rFonts w:ascii="Cambria" w:hAnsi="Cambria"/>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36A" w:rsidRDefault="002043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F4F" w:rsidRDefault="00972F4F" w:rsidP="0090418D">
      <w:r>
        <w:separator/>
      </w:r>
    </w:p>
  </w:footnote>
  <w:footnote w:type="continuationSeparator" w:id="0">
    <w:p w:rsidR="00972F4F" w:rsidRDefault="00972F4F" w:rsidP="0090418D">
      <w:r>
        <w:continuationSeparator/>
      </w:r>
    </w:p>
  </w:footnote>
  <w:footnote w:id="1">
    <w:p w:rsidR="003C74CB" w:rsidRDefault="003C74CB" w:rsidP="003C74CB">
      <w:pPr>
        <w:pStyle w:val="FootnoteText"/>
      </w:pPr>
      <w:r>
        <w:rPr>
          <w:rStyle w:val="FootnoteReference"/>
        </w:rPr>
        <w:footnoteRef/>
      </w:r>
      <w:r>
        <w:t xml:space="preserve"> Rule 2A</w:t>
      </w:r>
    </w:p>
    <w:p w:rsidR="003C74CB" w:rsidRDefault="003C74CB" w:rsidP="003C74CB">
      <w:pPr>
        <w:pStyle w:val="FootnoteText"/>
      </w:pPr>
      <w:r>
        <w:t xml:space="preserve">"In response to the invitation letters to attend the session, the Governments of Members shall be requested and required to: (a) nominate the head of the delegation, and </w:t>
      </w:r>
      <w:r w:rsidRPr="00ED407F">
        <w:rPr>
          <w:color w:val="FF0000"/>
        </w:rPr>
        <w:t>(b) provide credential letters for delegates attending the session who are authorized to vote on behalf of the Members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36A" w:rsidRDefault="002043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36A" w:rsidRDefault="002043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36A" w:rsidRDefault="002043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5619"/>
    <w:multiLevelType w:val="hybridMultilevel"/>
    <w:tmpl w:val="64684A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C5DD7"/>
    <w:multiLevelType w:val="hybridMultilevel"/>
    <w:tmpl w:val="7B667A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8C07A0"/>
    <w:multiLevelType w:val="hybridMultilevel"/>
    <w:tmpl w:val="AD58A34E"/>
    <w:lvl w:ilvl="0" w:tplc="21B2EEC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B746301"/>
    <w:multiLevelType w:val="hybridMultilevel"/>
    <w:tmpl w:val="2E56152C"/>
    <w:lvl w:ilvl="0" w:tplc="F63A9B72">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36A51139"/>
    <w:multiLevelType w:val="hybridMultilevel"/>
    <w:tmpl w:val="C3C8521C"/>
    <w:lvl w:ilvl="0" w:tplc="C79EB28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331898"/>
    <w:multiLevelType w:val="hybridMultilevel"/>
    <w:tmpl w:val="068A4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7867C1"/>
    <w:multiLevelType w:val="hybridMultilevel"/>
    <w:tmpl w:val="804C5B98"/>
    <w:lvl w:ilvl="0" w:tplc="D722D2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9971A89"/>
    <w:multiLevelType w:val="hybridMultilevel"/>
    <w:tmpl w:val="415E1A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AB089A"/>
    <w:multiLevelType w:val="hybridMultilevel"/>
    <w:tmpl w:val="382AF6D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3F0731FA"/>
    <w:multiLevelType w:val="hybridMultilevel"/>
    <w:tmpl w:val="0A78227C"/>
    <w:lvl w:ilvl="0" w:tplc="04090017">
      <w:start w:val="1"/>
      <w:numFmt w:val="lowerLetter"/>
      <w:lvlText w:val="%1)"/>
      <w:lvlJc w:val="left"/>
      <w:pPr>
        <w:ind w:left="1919" w:hanging="360"/>
      </w:pPr>
    </w:lvl>
    <w:lvl w:ilvl="1" w:tplc="04090019" w:tentative="1">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0">
    <w:nsid w:val="41C57086"/>
    <w:multiLevelType w:val="hybridMultilevel"/>
    <w:tmpl w:val="C624C9DC"/>
    <w:lvl w:ilvl="0" w:tplc="7DCED754">
      <w:start w:val="1"/>
      <w:numFmt w:val="lowerLetter"/>
      <w:lvlText w:val="%1)"/>
      <w:lvlJc w:val="left"/>
      <w:pPr>
        <w:ind w:left="465" w:hanging="360"/>
      </w:pPr>
      <w:rPr>
        <w:rFonts w:hint="default"/>
        <w:color w:val="auto"/>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1">
    <w:nsid w:val="4860590A"/>
    <w:multiLevelType w:val="hybridMultilevel"/>
    <w:tmpl w:val="387EB95C"/>
    <w:lvl w:ilvl="0" w:tplc="E334DE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9516DBB"/>
    <w:multiLevelType w:val="hybridMultilevel"/>
    <w:tmpl w:val="CB7CFBA0"/>
    <w:lvl w:ilvl="0" w:tplc="13F4E988">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E7A5E25"/>
    <w:multiLevelType w:val="hybridMultilevel"/>
    <w:tmpl w:val="6982FA00"/>
    <w:lvl w:ilvl="0" w:tplc="06F4F8DA">
      <w:start w:val="1"/>
      <w:numFmt w:val="lowerLetter"/>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14">
    <w:nsid w:val="4FD029EA"/>
    <w:multiLevelType w:val="hybridMultilevel"/>
    <w:tmpl w:val="AD58A34E"/>
    <w:lvl w:ilvl="0" w:tplc="21B2EEC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E93002D"/>
    <w:multiLevelType w:val="hybridMultilevel"/>
    <w:tmpl w:val="15A0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EE070B"/>
    <w:multiLevelType w:val="hybridMultilevel"/>
    <w:tmpl w:val="9F46EF8C"/>
    <w:lvl w:ilvl="0" w:tplc="B8565A20">
      <w:start w:val="1"/>
      <w:numFmt w:val="lowerLetter"/>
      <w:lvlText w:val="%1)"/>
      <w:lvlJc w:val="left"/>
      <w:pPr>
        <w:ind w:left="720" w:hanging="360"/>
      </w:pPr>
      <w:rPr>
        <w:rFonts w:ascii="Arial" w:eastAsia="Calibri" w:hAnsi="Arial" w:cs="Arial"/>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ED37F1"/>
    <w:multiLevelType w:val="hybridMultilevel"/>
    <w:tmpl w:val="5A0C0556"/>
    <w:lvl w:ilvl="0" w:tplc="ED708366">
      <w:start w:val="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6354F4"/>
    <w:multiLevelType w:val="hybridMultilevel"/>
    <w:tmpl w:val="0C7C32DA"/>
    <w:lvl w:ilvl="0" w:tplc="5A1446C2">
      <w:start w:val="1"/>
      <w:numFmt w:val="decimal"/>
      <w:lvlText w:val="%1."/>
      <w:lvlJc w:val="left"/>
      <w:pPr>
        <w:ind w:left="1159" w:hanging="360"/>
      </w:pPr>
      <w:rPr>
        <w:rFonts w:hint="default"/>
      </w:rPr>
    </w:lvl>
    <w:lvl w:ilvl="1" w:tplc="04090019" w:tentative="1">
      <w:start w:val="1"/>
      <w:numFmt w:val="upperLetter"/>
      <w:lvlText w:val="%2."/>
      <w:lvlJc w:val="left"/>
      <w:pPr>
        <w:ind w:left="1599" w:hanging="400"/>
      </w:pPr>
    </w:lvl>
    <w:lvl w:ilvl="2" w:tplc="0409001B" w:tentative="1">
      <w:start w:val="1"/>
      <w:numFmt w:val="lowerRoman"/>
      <w:lvlText w:val="%3."/>
      <w:lvlJc w:val="right"/>
      <w:pPr>
        <w:ind w:left="1999" w:hanging="400"/>
      </w:pPr>
    </w:lvl>
    <w:lvl w:ilvl="3" w:tplc="0409000F" w:tentative="1">
      <w:start w:val="1"/>
      <w:numFmt w:val="decimal"/>
      <w:lvlText w:val="%4."/>
      <w:lvlJc w:val="left"/>
      <w:pPr>
        <w:ind w:left="2399" w:hanging="400"/>
      </w:pPr>
    </w:lvl>
    <w:lvl w:ilvl="4" w:tplc="04090019" w:tentative="1">
      <w:start w:val="1"/>
      <w:numFmt w:val="upperLetter"/>
      <w:lvlText w:val="%5."/>
      <w:lvlJc w:val="left"/>
      <w:pPr>
        <w:ind w:left="2799" w:hanging="400"/>
      </w:pPr>
    </w:lvl>
    <w:lvl w:ilvl="5" w:tplc="0409001B" w:tentative="1">
      <w:start w:val="1"/>
      <w:numFmt w:val="lowerRoman"/>
      <w:lvlText w:val="%6."/>
      <w:lvlJc w:val="right"/>
      <w:pPr>
        <w:ind w:left="3199" w:hanging="400"/>
      </w:pPr>
    </w:lvl>
    <w:lvl w:ilvl="6" w:tplc="0409000F" w:tentative="1">
      <w:start w:val="1"/>
      <w:numFmt w:val="decimal"/>
      <w:lvlText w:val="%7."/>
      <w:lvlJc w:val="left"/>
      <w:pPr>
        <w:ind w:left="3599" w:hanging="400"/>
      </w:pPr>
    </w:lvl>
    <w:lvl w:ilvl="7" w:tplc="04090019" w:tentative="1">
      <w:start w:val="1"/>
      <w:numFmt w:val="upperLetter"/>
      <w:lvlText w:val="%8."/>
      <w:lvlJc w:val="left"/>
      <w:pPr>
        <w:ind w:left="3999" w:hanging="400"/>
      </w:pPr>
    </w:lvl>
    <w:lvl w:ilvl="8" w:tplc="0409001B" w:tentative="1">
      <w:start w:val="1"/>
      <w:numFmt w:val="lowerRoman"/>
      <w:lvlText w:val="%9."/>
      <w:lvlJc w:val="right"/>
      <w:pPr>
        <w:ind w:left="4399" w:hanging="400"/>
      </w:pPr>
    </w:lvl>
  </w:abstractNum>
  <w:abstractNum w:abstractNumId="19">
    <w:nsid w:val="769D438E"/>
    <w:multiLevelType w:val="hybridMultilevel"/>
    <w:tmpl w:val="3DE4A0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60452C"/>
    <w:multiLevelType w:val="hybridMultilevel"/>
    <w:tmpl w:val="E670D5CA"/>
    <w:lvl w:ilvl="0" w:tplc="F63A9B72">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7F245D06"/>
    <w:multiLevelType w:val="hybridMultilevel"/>
    <w:tmpl w:val="886C3498"/>
    <w:lvl w:ilvl="0" w:tplc="4FD6145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4"/>
  </w:num>
  <w:num w:numId="4">
    <w:abstractNumId w:val="10"/>
  </w:num>
  <w:num w:numId="5">
    <w:abstractNumId w:val="11"/>
  </w:num>
  <w:num w:numId="6">
    <w:abstractNumId w:val="13"/>
  </w:num>
  <w:num w:numId="7">
    <w:abstractNumId w:val="14"/>
  </w:num>
  <w:num w:numId="8">
    <w:abstractNumId w:val="6"/>
  </w:num>
  <w:num w:numId="9">
    <w:abstractNumId w:val="0"/>
  </w:num>
  <w:num w:numId="10">
    <w:abstractNumId w:val="2"/>
  </w:num>
  <w:num w:numId="11">
    <w:abstractNumId w:val="20"/>
  </w:num>
  <w:num w:numId="12">
    <w:abstractNumId w:val="3"/>
  </w:num>
  <w:num w:numId="13">
    <w:abstractNumId w:val="1"/>
  </w:num>
  <w:num w:numId="14">
    <w:abstractNumId w:val="7"/>
  </w:num>
  <w:num w:numId="15">
    <w:abstractNumId w:val="9"/>
  </w:num>
  <w:num w:numId="16">
    <w:abstractNumId w:val="16"/>
  </w:num>
  <w:num w:numId="17">
    <w:abstractNumId w:val="17"/>
  </w:num>
  <w:num w:numId="18">
    <w:abstractNumId w:val="19"/>
  </w:num>
  <w:num w:numId="19">
    <w:abstractNumId w:val="5"/>
  </w:num>
  <w:num w:numId="20">
    <w:abstractNumId w:val="15"/>
  </w:num>
  <w:num w:numId="21">
    <w:abstractNumId w:val="12"/>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332"/>
    <w:rsid w:val="000003BE"/>
    <w:rsid w:val="0002210E"/>
    <w:rsid w:val="00032E5E"/>
    <w:rsid w:val="0004555D"/>
    <w:rsid w:val="00051112"/>
    <w:rsid w:val="000729F7"/>
    <w:rsid w:val="00087FA0"/>
    <w:rsid w:val="000B4EB4"/>
    <w:rsid w:val="000B7D94"/>
    <w:rsid w:val="000B7E87"/>
    <w:rsid w:val="000C242C"/>
    <w:rsid w:val="000C4390"/>
    <w:rsid w:val="001242C2"/>
    <w:rsid w:val="0015538B"/>
    <w:rsid w:val="001910BB"/>
    <w:rsid w:val="001A0B0A"/>
    <w:rsid w:val="001C403C"/>
    <w:rsid w:val="001F41F1"/>
    <w:rsid w:val="0020436A"/>
    <w:rsid w:val="002057C1"/>
    <w:rsid w:val="002176E9"/>
    <w:rsid w:val="00217DCD"/>
    <w:rsid w:val="002207F2"/>
    <w:rsid w:val="00220927"/>
    <w:rsid w:val="002229B9"/>
    <w:rsid w:val="002301DF"/>
    <w:rsid w:val="00232517"/>
    <w:rsid w:val="00266CCE"/>
    <w:rsid w:val="0026740D"/>
    <w:rsid w:val="002C6FE7"/>
    <w:rsid w:val="002F05E0"/>
    <w:rsid w:val="00360BD6"/>
    <w:rsid w:val="00361770"/>
    <w:rsid w:val="003702F1"/>
    <w:rsid w:val="0038135D"/>
    <w:rsid w:val="003B4756"/>
    <w:rsid w:val="003B5E1C"/>
    <w:rsid w:val="003C6FEB"/>
    <w:rsid w:val="003C74CB"/>
    <w:rsid w:val="003D776F"/>
    <w:rsid w:val="003F07C4"/>
    <w:rsid w:val="003F434A"/>
    <w:rsid w:val="00401344"/>
    <w:rsid w:val="0042587A"/>
    <w:rsid w:val="0043492D"/>
    <w:rsid w:val="004864D0"/>
    <w:rsid w:val="004B6900"/>
    <w:rsid w:val="004B7469"/>
    <w:rsid w:val="004C45A3"/>
    <w:rsid w:val="004D35D0"/>
    <w:rsid w:val="004D417B"/>
    <w:rsid w:val="005209B7"/>
    <w:rsid w:val="0055730C"/>
    <w:rsid w:val="00570E51"/>
    <w:rsid w:val="005A420A"/>
    <w:rsid w:val="005A62E1"/>
    <w:rsid w:val="005B7B9A"/>
    <w:rsid w:val="005E0F07"/>
    <w:rsid w:val="00645F93"/>
    <w:rsid w:val="00670447"/>
    <w:rsid w:val="00693321"/>
    <w:rsid w:val="006A2C87"/>
    <w:rsid w:val="006B50BF"/>
    <w:rsid w:val="006E1CC5"/>
    <w:rsid w:val="006F4BC5"/>
    <w:rsid w:val="007117FA"/>
    <w:rsid w:val="00711DC1"/>
    <w:rsid w:val="0079440C"/>
    <w:rsid w:val="00794698"/>
    <w:rsid w:val="007D768C"/>
    <w:rsid w:val="007F67ED"/>
    <w:rsid w:val="00812D62"/>
    <w:rsid w:val="0081673F"/>
    <w:rsid w:val="00825FB5"/>
    <w:rsid w:val="008537A8"/>
    <w:rsid w:val="008805B6"/>
    <w:rsid w:val="0090418D"/>
    <w:rsid w:val="00972F4F"/>
    <w:rsid w:val="00974217"/>
    <w:rsid w:val="009A3236"/>
    <w:rsid w:val="009D2FD5"/>
    <w:rsid w:val="009F6E0D"/>
    <w:rsid w:val="00A006FB"/>
    <w:rsid w:val="00A1415F"/>
    <w:rsid w:val="00A177DD"/>
    <w:rsid w:val="00A7738D"/>
    <w:rsid w:val="00AC4FAF"/>
    <w:rsid w:val="00AC5B7B"/>
    <w:rsid w:val="00AF28AB"/>
    <w:rsid w:val="00B01657"/>
    <w:rsid w:val="00B06A1D"/>
    <w:rsid w:val="00B34876"/>
    <w:rsid w:val="00B37EDA"/>
    <w:rsid w:val="00B51622"/>
    <w:rsid w:val="00B52787"/>
    <w:rsid w:val="00B82632"/>
    <w:rsid w:val="00B91965"/>
    <w:rsid w:val="00B92F18"/>
    <w:rsid w:val="00B95FDB"/>
    <w:rsid w:val="00BC4E1A"/>
    <w:rsid w:val="00BD3BCE"/>
    <w:rsid w:val="00BD483E"/>
    <w:rsid w:val="00BF4229"/>
    <w:rsid w:val="00BF7420"/>
    <w:rsid w:val="00C261B8"/>
    <w:rsid w:val="00C32F08"/>
    <w:rsid w:val="00C368CE"/>
    <w:rsid w:val="00C60252"/>
    <w:rsid w:val="00C70B5F"/>
    <w:rsid w:val="00CD527B"/>
    <w:rsid w:val="00CD5962"/>
    <w:rsid w:val="00CE698F"/>
    <w:rsid w:val="00D00CCA"/>
    <w:rsid w:val="00D03AD1"/>
    <w:rsid w:val="00D13CE4"/>
    <w:rsid w:val="00D13FA5"/>
    <w:rsid w:val="00D21030"/>
    <w:rsid w:val="00D44470"/>
    <w:rsid w:val="00D45AD7"/>
    <w:rsid w:val="00D4682D"/>
    <w:rsid w:val="00D62763"/>
    <w:rsid w:val="00D9629F"/>
    <w:rsid w:val="00D97EFF"/>
    <w:rsid w:val="00DA3806"/>
    <w:rsid w:val="00DA6A30"/>
    <w:rsid w:val="00DA7656"/>
    <w:rsid w:val="00DF2B48"/>
    <w:rsid w:val="00E11568"/>
    <w:rsid w:val="00E25329"/>
    <w:rsid w:val="00E51CA2"/>
    <w:rsid w:val="00E53BBB"/>
    <w:rsid w:val="00E65091"/>
    <w:rsid w:val="00EB7133"/>
    <w:rsid w:val="00F2736F"/>
    <w:rsid w:val="00F52A51"/>
    <w:rsid w:val="00F54442"/>
    <w:rsid w:val="00F75332"/>
    <w:rsid w:val="00F75B20"/>
    <w:rsid w:val="00FA2200"/>
    <w:rsid w:val="00FA3004"/>
    <w:rsid w:val="00FA696F"/>
    <w:rsid w:val="00FB237A"/>
    <w:rsid w:val="00FC3AF9"/>
    <w:rsid w:val="00FF03DF"/>
    <w:rsid w:val="00FF289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ind w:firstLine="79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517"/>
    <w:pPr>
      <w:widowControl w:val="0"/>
      <w:wordWrap w:val="0"/>
      <w:autoSpaceDE w:val="0"/>
      <w:autoSpaceDN w:val="0"/>
    </w:pPr>
  </w:style>
  <w:style w:type="paragraph" w:styleId="Heading1">
    <w:name w:val="heading 1"/>
    <w:basedOn w:val="Normal"/>
    <w:next w:val="Normal"/>
    <w:link w:val="Heading1Char"/>
    <w:uiPriority w:val="9"/>
    <w:qFormat/>
    <w:rsid w:val="00F75332"/>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F75332"/>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332"/>
    <w:pPr>
      <w:ind w:leftChars="400" w:left="800"/>
    </w:pPr>
  </w:style>
  <w:style w:type="character" w:customStyle="1" w:styleId="Heading1Char">
    <w:name w:val="Heading 1 Char"/>
    <w:basedOn w:val="DefaultParagraphFont"/>
    <w:link w:val="Heading1"/>
    <w:uiPriority w:val="9"/>
    <w:rsid w:val="00F75332"/>
    <w:rPr>
      <w:rFonts w:asciiTheme="majorHAnsi" w:eastAsiaTheme="majorEastAsia" w:hAnsiTheme="majorHAnsi" w:cstheme="majorBidi"/>
      <w:sz w:val="28"/>
      <w:szCs w:val="28"/>
    </w:rPr>
  </w:style>
  <w:style w:type="character" w:customStyle="1" w:styleId="Heading2Char">
    <w:name w:val="Heading 2 Char"/>
    <w:basedOn w:val="DefaultParagraphFont"/>
    <w:link w:val="Heading2"/>
    <w:uiPriority w:val="9"/>
    <w:rsid w:val="00F75332"/>
    <w:rPr>
      <w:rFonts w:asciiTheme="majorHAnsi" w:eastAsiaTheme="majorEastAsia" w:hAnsiTheme="majorHAnsi" w:cstheme="majorBidi"/>
    </w:rPr>
  </w:style>
  <w:style w:type="paragraph" w:styleId="Header">
    <w:name w:val="header"/>
    <w:basedOn w:val="Normal"/>
    <w:link w:val="HeaderChar"/>
    <w:uiPriority w:val="99"/>
    <w:unhideWhenUsed/>
    <w:rsid w:val="0090418D"/>
    <w:pPr>
      <w:tabs>
        <w:tab w:val="center" w:pos="4513"/>
        <w:tab w:val="right" w:pos="9026"/>
      </w:tabs>
      <w:snapToGrid w:val="0"/>
    </w:pPr>
  </w:style>
  <w:style w:type="character" w:customStyle="1" w:styleId="HeaderChar">
    <w:name w:val="Header Char"/>
    <w:basedOn w:val="DefaultParagraphFont"/>
    <w:link w:val="Header"/>
    <w:uiPriority w:val="99"/>
    <w:rsid w:val="0090418D"/>
  </w:style>
  <w:style w:type="paragraph" w:styleId="Footer">
    <w:name w:val="footer"/>
    <w:basedOn w:val="Normal"/>
    <w:link w:val="FooterChar"/>
    <w:uiPriority w:val="99"/>
    <w:unhideWhenUsed/>
    <w:rsid w:val="0090418D"/>
    <w:pPr>
      <w:tabs>
        <w:tab w:val="center" w:pos="4513"/>
        <w:tab w:val="right" w:pos="9026"/>
      </w:tabs>
      <w:snapToGrid w:val="0"/>
    </w:pPr>
  </w:style>
  <w:style w:type="character" w:customStyle="1" w:styleId="FooterChar">
    <w:name w:val="Footer Char"/>
    <w:basedOn w:val="DefaultParagraphFont"/>
    <w:link w:val="Footer"/>
    <w:uiPriority w:val="99"/>
    <w:rsid w:val="0090418D"/>
  </w:style>
  <w:style w:type="paragraph" w:styleId="BodyText">
    <w:name w:val="Body Text"/>
    <w:basedOn w:val="Normal"/>
    <w:link w:val="BodyTextChar"/>
    <w:rsid w:val="002F05E0"/>
    <w:pPr>
      <w:widowControl/>
      <w:tabs>
        <w:tab w:val="left" w:pos="540"/>
      </w:tabs>
      <w:wordWrap/>
      <w:autoSpaceDE/>
      <w:autoSpaceDN/>
      <w:ind w:firstLine="0"/>
    </w:pPr>
    <w:rPr>
      <w:rFonts w:ascii="Times New Roman" w:eastAsia="PMingLiU" w:hAnsi="Times New Roman" w:cs="Angsana New"/>
      <w:kern w:val="0"/>
      <w:sz w:val="22"/>
      <w:lang w:eastAsia="en-US" w:bidi="th-TH"/>
    </w:rPr>
  </w:style>
  <w:style w:type="character" w:customStyle="1" w:styleId="BodyTextChar">
    <w:name w:val="Body Text Char"/>
    <w:basedOn w:val="DefaultParagraphFont"/>
    <w:link w:val="BodyText"/>
    <w:rsid w:val="002F05E0"/>
    <w:rPr>
      <w:rFonts w:ascii="Times New Roman" w:eastAsia="PMingLiU" w:hAnsi="Times New Roman" w:cs="Angsana New"/>
      <w:kern w:val="0"/>
      <w:sz w:val="22"/>
      <w:lang w:eastAsia="en-US" w:bidi="th-TH"/>
    </w:rPr>
  </w:style>
  <w:style w:type="paragraph" w:styleId="FootnoteText">
    <w:name w:val="footnote text"/>
    <w:basedOn w:val="Normal"/>
    <w:link w:val="FootnoteTextChar"/>
    <w:uiPriority w:val="99"/>
    <w:unhideWhenUsed/>
    <w:rsid w:val="002F05E0"/>
    <w:pPr>
      <w:widowControl/>
      <w:wordWrap/>
      <w:autoSpaceDE/>
      <w:autoSpaceDN/>
      <w:ind w:firstLine="0"/>
      <w:jc w:val="left"/>
    </w:pPr>
    <w:rPr>
      <w:rFonts w:ascii="Times New Roman" w:eastAsia="Times New Roman" w:hAnsi="Times New Roman" w:cs="Angsana New"/>
      <w:kern w:val="0"/>
      <w:szCs w:val="20"/>
      <w:lang w:eastAsia="en-US"/>
    </w:rPr>
  </w:style>
  <w:style w:type="character" w:customStyle="1" w:styleId="FootnoteTextChar">
    <w:name w:val="Footnote Text Char"/>
    <w:basedOn w:val="DefaultParagraphFont"/>
    <w:link w:val="FootnoteText"/>
    <w:uiPriority w:val="99"/>
    <w:rsid w:val="002F05E0"/>
    <w:rPr>
      <w:rFonts w:ascii="Times New Roman" w:eastAsia="Times New Roman" w:hAnsi="Times New Roman" w:cs="Angsana New"/>
      <w:kern w:val="0"/>
      <w:szCs w:val="20"/>
      <w:lang w:eastAsia="en-US"/>
    </w:rPr>
  </w:style>
  <w:style w:type="character" w:styleId="FootnoteReference">
    <w:name w:val="footnote reference"/>
    <w:basedOn w:val="DefaultParagraphFont"/>
    <w:uiPriority w:val="99"/>
    <w:semiHidden/>
    <w:unhideWhenUsed/>
    <w:rsid w:val="002F05E0"/>
    <w:rPr>
      <w:vertAlign w:val="superscript"/>
    </w:rPr>
  </w:style>
  <w:style w:type="paragraph" w:customStyle="1" w:styleId="Default">
    <w:name w:val="Default"/>
    <w:rsid w:val="00B52787"/>
    <w:pPr>
      <w:widowControl w:val="0"/>
      <w:autoSpaceDE w:val="0"/>
      <w:autoSpaceDN w:val="0"/>
      <w:adjustRightInd w:val="0"/>
      <w:ind w:firstLine="0"/>
      <w:jc w:val="left"/>
    </w:pPr>
    <w:rPr>
      <w:rFonts w:ascii="Cambria" w:hAnsi="Cambria" w:cs="Cambria"/>
      <w:color w:val="000000"/>
      <w:kern w:val="0"/>
      <w:sz w:val="24"/>
      <w:szCs w:val="24"/>
    </w:rPr>
  </w:style>
  <w:style w:type="paragraph" w:styleId="BalloonText">
    <w:name w:val="Balloon Text"/>
    <w:basedOn w:val="Normal"/>
    <w:link w:val="BalloonTextChar"/>
    <w:uiPriority w:val="99"/>
    <w:semiHidden/>
    <w:unhideWhenUsed/>
    <w:rsid w:val="000003BE"/>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0003BE"/>
    <w:rPr>
      <w:rFonts w:asciiTheme="majorHAnsi" w:eastAsiaTheme="majorEastAsia" w:hAnsiTheme="majorHAnsi" w:cstheme="majorBidi"/>
      <w:sz w:val="16"/>
      <w:szCs w:val="16"/>
    </w:rPr>
  </w:style>
  <w:style w:type="paragraph" w:customStyle="1" w:styleId="a">
    <w:name w:val="목록 단락"/>
    <w:basedOn w:val="Normal"/>
    <w:uiPriority w:val="34"/>
    <w:qFormat/>
    <w:rsid w:val="003C74CB"/>
    <w:pPr>
      <w:widowControl/>
      <w:wordWrap/>
      <w:autoSpaceDE/>
      <w:autoSpaceDN/>
      <w:spacing w:after="200" w:line="276" w:lineRule="auto"/>
      <w:ind w:left="720" w:firstLine="0"/>
      <w:contextualSpacing/>
      <w:jc w:val="left"/>
    </w:pPr>
    <w:rPr>
      <w:rFonts w:ascii="Calibri" w:eastAsia="PMingLiU" w:hAnsi="Calibri" w:cs="Times New Roman"/>
      <w:kern w:val="0"/>
      <w:sz w:val="22"/>
      <w:lang w:eastAsia="en-US"/>
    </w:rPr>
  </w:style>
  <w:style w:type="paragraph" w:styleId="EndnoteText">
    <w:name w:val="endnote text"/>
    <w:basedOn w:val="Normal"/>
    <w:link w:val="EndnoteTextChar"/>
    <w:uiPriority w:val="99"/>
    <w:unhideWhenUsed/>
    <w:rsid w:val="003C74CB"/>
    <w:pPr>
      <w:widowControl/>
      <w:wordWrap/>
      <w:autoSpaceDE/>
      <w:autoSpaceDN/>
      <w:spacing w:after="200" w:line="276" w:lineRule="auto"/>
      <w:ind w:firstLine="0"/>
      <w:jc w:val="left"/>
    </w:pPr>
    <w:rPr>
      <w:rFonts w:ascii="Calibri" w:eastAsia="PMingLiU" w:hAnsi="Calibri" w:cs="Times New Roman"/>
      <w:kern w:val="0"/>
      <w:szCs w:val="20"/>
      <w:lang w:eastAsia="en-US"/>
    </w:rPr>
  </w:style>
  <w:style w:type="character" w:customStyle="1" w:styleId="EndnoteTextChar">
    <w:name w:val="Endnote Text Char"/>
    <w:basedOn w:val="DefaultParagraphFont"/>
    <w:link w:val="EndnoteText"/>
    <w:uiPriority w:val="99"/>
    <w:rsid w:val="003C74CB"/>
    <w:rPr>
      <w:rFonts w:ascii="Calibri" w:eastAsia="PMingLiU" w:hAnsi="Calibri" w:cs="Times New Roman"/>
      <w:kern w:val="0"/>
      <w:szCs w:val="20"/>
      <w:lang w:eastAsia="en-US"/>
    </w:rPr>
  </w:style>
  <w:style w:type="character" w:customStyle="1" w:styleId="hps">
    <w:name w:val="hps"/>
    <w:basedOn w:val="DefaultParagraphFont"/>
    <w:rsid w:val="003C74CB"/>
  </w:style>
  <w:style w:type="character" w:customStyle="1" w:styleId="shorttext">
    <w:name w:val="short_text"/>
    <w:basedOn w:val="DefaultParagraphFont"/>
    <w:rsid w:val="003C74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ind w:firstLine="79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517"/>
    <w:pPr>
      <w:widowControl w:val="0"/>
      <w:wordWrap w:val="0"/>
      <w:autoSpaceDE w:val="0"/>
      <w:autoSpaceDN w:val="0"/>
    </w:pPr>
  </w:style>
  <w:style w:type="paragraph" w:styleId="Heading1">
    <w:name w:val="heading 1"/>
    <w:basedOn w:val="Normal"/>
    <w:next w:val="Normal"/>
    <w:link w:val="Heading1Char"/>
    <w:uiPriority w:val="9"/>
    <w:qFormat/>
    <w:rsid w:val="00F75332"/>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F75332"/>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332"/>
    <w:pPr>
      <w:ind w:leftChars="400" w:left="800"/>
    </w:pPr>
  </w:style>
  <w:style w:type="character" w:customStyle="1" w:styleId="Heading1Char">
    <w:name w:val="Heading 1 Char"/>
    <w:basedOn w:val="DefaultParagraphFont"/>
    <w:link w:val="Heading1"/>
    <w:uiPriority w:val="9"/>
    <w:rsid w:val="00F75332"/>
    <w:rPr>
      <w:rFonts w:asciiTheme="majorHAnsi" w:eastAsiaTheme="majorEastAsia" w:hAnsiTheme="majorHAnsi" w:cstheme="majorBidi"/>
      <w:sz w:val="28"/>
      <w:szCs w:val="28"/>
    </w:rPr>
  </w:style>
  <w:style w:type="character" w:customStyle="1" w:styleId="Heading2Char">
    <w:name w:val="Heading 2 Char"/>
    <w:basedOn w:val="DefaultParagraphFont"/>
    <w:link w:val="Heading2"/>
    <w:uiPriority w:val="9"/>
    <w:rsid w:val="00F75332"/>
    <w:rPr>
      <w:rFonts w:asciiTheme="majorHAnsi" w:eastAsiaTheme="majorEastAsia" w:hAnsiTheme="majorHAnsi" w:cstheme="majorBidi"/>
    </w:rPr>
  </w:style>
  <w:style w:type="paragraph" w:styleId="Header">
    <w:name w:val="header"/>
    <w:basedOn w:val="Normal"/>
    <w:link w:val="HeaderChar"/>
    <w:uiPriority w:val="99"/>
    <w:unhideWhenUsed/>
    <w:rsid w:val="0090418D"/>
    <w:pPr>
      <w:tabs>
        <w:tab w:val="center" w:pos="4513"/>
        <w:tab w:val="right" w:pos="9026"/>
      </w:tabs>
      <w:snapToGrid w:val="0"/>
    </w:pPr>
  </w:style>
  <w:style w:type="character" w:customStyle="1" w:styleId="HeaderChar">
    <w:name w:val="Header Char"/>
    <w:basedOn w:val="DefaultParagraphFont"/>
    <w:link w:val="Header"/>
    <w:uiPriority w:val="99"/>
    <w:rsid w:val="0090418D"/>
  </w:style>
  <w:style w:type="paragraph" w:styleId="Footer">
    <w:name w:val="footer"/>
    <w:basedOn w:val="Normal"/>
    <w:link w:val="FooterChar"/>
    <w:uiPriority w:val="99"/>
    <w:unhideWhenUsed/>
    <w:rsid w:val="0090418D"/>
    <w:pPr>
      <w:tabs>
        <w:tab w:val="center" w:pos="4513"/>
        <w:tab w:val="right" w:pos="9026"/>
      </w:tabs>
      <w:snapToGrid w:val="0"/>
    </w:pPr>
  </w:style>
  <w:style w:type="character" w:customStyle="1" w:styleId="FooterChar">
    <w:name w:val="Footer Char"/>
    <w:basedOn w:val="DefaultParagraphFont"/>
    <w:link w:val="Footer"/>
    <w:uiPriority w:val="99"/>
    <w:rsid w:val="0090418D"/>
  </w:style>
  <w:style w:type="paragraph" w:styleId="BodyText">
    <w:name w:val="Body Text"/>
    <w:basedOn w:val="Normal"/>
    <w:link w:val="BodyTextChar"/>
    <w:rsid w:val="002F05E0"/>
    <w:pPr>
      <w:widowControl/>
      <w:tabs>
        <w:tab w:val="left" w:pos="540"/>
      </w:tabs>
      <w:wordWrap/>
      <w:autoSpaceDE/>
      <w:autoSpaceDN/>
      <w:ind w:firstLine="0"/>
    </w:pPr>
    <w:rPr>
      <w:rFonts w:ascii="Times New Roman" w:eastAsia="PMingLiU" w:hAnsi="Times New Roman" w:cs="Angsana New"/>
      <w:kern w:val="0"/>
      <w:sz w:val="22"/>
      <w:lang w:eastAsia="en-US" w:bidi="th-TH"/>
    </w:rPr>
  </w:style>
  <w:style w:type="character" w:customStyle="1" w:styleId="BodyTextChar">
    <w:name w:val="Body Text Char"/>
    <w:basedOn w:val="DefaultParagraphFont"/>
    <w:link w:val="BodyText"/>
    <w:rsid w:val="002F05E0"/>
    <w:rPr>
      <w:rFonts w:ascii="Times New Roman" w:eastAsia="PMingLiU" w:hAnsi="Times New Roman" w:cs="Angsana New"/>
      <w:kern w:val="0"/>
      <w:sz w:val="22"/>
      <w:lang w:eastAsia="en-US" w:bidi="th-TH"/>
    </w:rPr>
  </w:style>
  <w:style w:type="paragraph" w:styleId="FootnoteText">
    <w:name w:val="footnote text"/>
    <w:basedOn w:val="Normal"/>
    <w:link w:val="FootnoteTextChar"/>
    <w:uiPriority w:val="99"/>
    <w:unhideWhenUsed/>
    <w:rsid w:val="002F05E0"/>
    <w:pPr>
      <w:widowControl/>
      <w:wordWrap/>
      <w:autoSpaceDE/>
      <w:autoSpaceDN/>
      <w:ind w:firstLine="0"/>
      <w:jc w:val="left"/>
    </w:pPr>
    <w:rPr>
      <w:rFonts w:ascii="Times New Roman" w:eastAsia="Times New Roman" w:hAnsi="Times New Roman" w:cs="Angsana New"/>
      <w:kern w:val="0"/>
      <w:szCs w:val="20"/>
      <w:lang w:eastAsia="en-US"/>
    </w:rPr>
  </w:style>
  <w:style w:type="character" w:customStyle="1" w:styleId="FootnoteTextChar">
    <w:name w:val="Footnote Text Char"/>
    <w:basedOn w:val="DefaultParagraphFont"/>
    <w:link w:val="FootnoteText"/>
    <w:uiPriority w:val="99"/>
    <w:rsid w:val="002F05E0"/>
    <w:rPr>
      <w:rFonts w:ascii="Times New Roman" w:eastAsia="Times New Roman" w:hAnsi="Times New Roman" w:cs="Angsana New"/>
      <w:kern w:val="0"/>
      <w:szCs w:val="20"/>
      <w:lang w:eastAsia="en-US"/>
    </w:rPr>
  </w:style>
  <w:style w:type="character" w:styleId="FootnoteReference">
    <w:name w:val="footnote reference"/>
    <w:basedOn w:val="DefaultParagraphFont"/>
    <w:uiPriority w:val="99"/>
    <w:semiHidden/>
    <w:unhideWhenUsed/>
    <w:rsid w:val="002F05E0"/>
    <w:rPr>
      <w:vertAlign w:val="superscript"/>
    </w:rPr>
  </w:style>
  <w:style w:type="paragraph" w:customStyle="1" w:styleId="Default">
    <w:name w:val="Default"/>
    <w:rsid w:val="00B52787"/>
    <w:pPr>
      <w:widowControl w:val="0"/>
      <w:autoSpaceDE w:val="0"/>
      <w:autoSpaceDN w:val="0"/>
      <w:adjustRightInd w:val="0"/>
      <w:ind w:firstLine="0"/>
      <w:jc w:val="left"/>
    </w:pPr>
    <w:rPr>
      <w:rFonts w:ascii="Cambria" w:hAnsi="Cambria" w:cs="Cambria"/>
      <w:color w:val="000000"/>
      <w:kern w:val="0"/>
      <w:sz w:val="24"/>
      <w:szCs w:val="24"/>
    </w:rPr>
  </w:style>
  <w:style w:type="paragraph" w:styleId="BalloonText">
    <w:name w:val="Balloon Text"/>
    <w:basedOn w:val="Normal"/>
    <w:link w:val="BalloonTextChar"/>
    <w:uiPriority w:val="99"/>
    <w:semiHidden/>
    <w:unhideWhenUsed/>
    <w:rsid w:val="000003BE"/>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0003BE"/>
    <w:rPr>
      <w:rFonts w:asciiTheme="majorHAnsi" w:eastAsiaTheme="majorEastAsia" w:hAnsiTheme="majorHAnsi" w:cstheme="majorBidi"/>
      <w:sz w:val="16"/>
      <w:szCs w:val="16"/>
    </w:rPr>
  </w:style>
  <w:style w:type="paragraph" w:customStyle="1" w:styleId="a">
    <w:name w:val="목록 단락"/>
    <w:basedOn w:val="Normal"/>
    <w:uiPriority w:val="34"/>
    <w:qFormat/>
    <w:rsid w:val="003C74CB"/>
    <w:pPr>
      <w:widowControl/>
      <w:wordWrap/>
      <w:autoSpaceDE/>
      <w:autoSpaceDN/>
      <w:spacing w:after="200" w:line="276" w:lineRule="auto"/>
      <w:ind w:left="720" w:firstLine="0"/>
      <w:contextualSpacing/>
      <w:jc w:val="left"/>
    </w:pPr>
    <w:rPr>
      <w:rFonts w:ascii="Calibri" w:eastAsia="PMingLiU" w:hAnsi="Calibri" w:cs="Times New Roman"/>
      <w:kern w:val="0"/>
      <w:sz w:val="22"/>
      <w:lang w:eastAsia="en-US"/>
    </w:rPr>
  </w:style>
  <w:style w:type="paragraph" w:styleId="EndnoteText">
    <w:name w:val="endnote text"/>
    <w:basedOn w:val="Normal"/>
    <w:link w:val="EndnoteTextChar"/>
    <w:uiPriority w:val="99"/>
    <w:unhideWhenUsed/>
    <w:rsid w:val="003C74CB"/>
    <w:pPr>
      <w:widowControl/>
      <w:wordWrap/>
      <w:autoSpaceDE/>
      <w:autoSpaceDN/>
      <w:spacing w:after="200" w:line="276" w:lineRule="auto"/>
      <w:ind w:firstLine="0"/>
      <w:jc w:val="left"/>
    </w:pPr>
    <w:rPr>
      <w:rFonts w:ascii="Calibri" w:eastAsia="PMingLiU" w:hAnsi="Calibri" w:cs="Times New Roman"/>
      <w:kern w:val="0"/>
      <w:szCs w:val="20"/>
      <w:lang w:eastAsia="en-US"/>
    </w:rPr>
  </w:style>
  <w:style w:type="character" w:customStyle="1" w:styleId="EndnoteTextChar">
    <w:name w:val="Endnote Text Char"/>
    <w:basedOn w:val="DefaultParagraphFont"/>
    <w:link w:val="EndnoteText"/>
    <w:uiPriority w:val="99"/>
    <w:rsid w:val="003C74CB"/>
    <w:rPr>
      <w:rFonts w:ascii="Calibri" w:eastAsia="PMingLiU" w:hAnsi="Calibri" w:cs="Times New Roman"/>
      <w:kern w:val="0"/>
      <w:szCs w:val="20"/>
      <w:lang w:eastAsia="en-US"/>
    </w:rPr>
  </w:style>
  <w:style w:type="character" w:customStyle="1" w:styleId="hps">
    <w:name w:val="hps"/>
    <w:basedOn w:val="DefaultParagraphFont"/>
    <w:rsid w:val="003C74CB"/>
  </w:style>
  <w:style w:type="character" w:customStyle="1" w:styleId="shorttext">
    <w:name w:val="short_text"/>
    <w:basedOn w:val="DefaultParagraphFont"/>
    <w:rsid w:val="003C7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303A8-F4E8-4DDB-A6DC-D5BC4B3C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17</Pages>
  <Words>6643</Words>
  <Characters>37867</Characters>
  <Application>Microsoft Office Word</Application>
  <DocSecurity>0</DocSecurity>
  <Lines>315</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My Homes</Company>
  <LinksUpToDate>false</LinksUpToDate>
  <CharactersWithSpaces>44422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2013-08-16T07:19:00Z</cp:lastPrinted>
  <dcterms:created xsi:type="dcterms:W3CDTF">2013-01-30T01:53:00Z</dcterms:created>
  <dcterms:modified xsi:type="dcterms:W3CDTF">2013-08-16T07:22:00Z</dcterms:modified>
</cp:coreProperties>
</file>